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Arial"/>
        </w:rPr>
        <w:id w:val="-765153894"/>
        <w:placeholder>
          <w:docPart w:val="F8267933D2264653A03EF85A2E36BD1D"/>
        </w:placeholder>
      </w:sdtPr>
      <w:sdtEndPr/>
      <w:sdtContent>
        <w:p w:rsidR="0036406F" w:rsidRDefault="00DF5783" w:rsidP="0036406F">
          <w:pPr>
            <w:spacing w:after="0" w:line="240" w:lineRule="auto"/>
            <w:ind w:right="-20"/>
            <w:jc w:val="center"/>
            <w:rPr>
              <w:rFonts w:eastAsia="Arial"/>
            </w:rPr>
          </w:pPr>
          <w:r>
            <w:rPr>
              <w:rFonts w:eastAsia="Arial"/>
            </w:rPr>
            <w:t>Financial reporting</w:t>
          </w:r>
        </w:p>
      </w:sdtContent>
    </w:sdt>
    <w:p w:rsidR="0036406F" w:rsidRDefault="005D28CA" w:rsidP="0036406F">
      <w:pPr>
        <w:spacing w:after="0" w:line="240" w:lineRule="auto"/>
        <w:rPr>
          <w:szCs w:val="20"/>
        </w:rPr>
      </w:pPr>
    </w:p>
    <w:p w:rsidR="0036406F" w:rsidRDefault="005D28CA" w:rsidP="0036406F">
      <w:pPr>
        <w:spacing w:after="0" w:line="240" w:lineRule="auto"/>
        <w:rPr>
          <w:szCs w:val="20"/>
        </w:rPr>
      </w:pPr>
    </w:p>
    <w:tbl>
      <w:tblPr>
        <w:tblW w:w="9828" w:type="dxa"/>
        <w:jc w:val="center"/>
        <w:tblLayout w:type="fixed"/>
        <w:tblCellMar>
          <w:left w:w="0" w:type="dxa"/>
          <w:right w:w="0" w:type="dxa"/>
        </w:tblCellMar>
        <w:tblLook w:val="01E0" w:firstRow="1" w:lastRow="1" w:firstColumn="1" w:lastColumn="1" w:noHBand="0" w:noVBand="0"/>
      </w:tblPr>
      <w:tblGrid>
        <w:gridCol w:w="4618"/>
        <w:gridCol w:w="5210"/>
      </w:tblGrid>
      <w:tr w:rsidR="00B748C6" w:rsidTr="00821D3E">
        <w:trPr>
          <w:trHeight w:hRule="exact" w:val="461"/>
          <w:jc w:val="center"/>
        </w:trPr>
        <w:tc>
          <w:tcPr>
            <w:tcW w:w="9828" w:type="dxa"/>
            <w:gridSpan w:val="2"/>
            <w:tcBorders>
              <w:top w:val="nil"/>
              <w:left w:val="nil"/>
              <w:bottom w:val="nil"/>
              <w:right w:val="nil"/>
            </w:tcBorders>
          </w:tcPr>
          <w:p w:rsidR="0036406F" w:rsidRPr="00821D3E" w:rsidRDefault="00DF5783" w:rsidP="00821D3E">
            <w:pPr>
              <w:spacing w:before="120" w:after="120" w:line="240" w:lineRule="auto"/>
              <w:ind w:left="187" w:right="-14"/>
              <w:rPr>
                <w:rFonts w:eastAsia="Arial"/>
                <w:sz w:val="18"/>
                <w:szCs w:val="18"/>
              </w:rPr>
            </w:pPr>
            <w:r w:rsidRPr="00821D3E">
              <w:rPr>
                <w:rFonts w:eastAsia="Arial"/>
                <w:bCs/>
                <w:spacing w:val="1"/>
                <w:szCs w:val="20"/>
              </w:rPr>
              <w:t xml:space="preserve">Agency: </w:t>
            </w:r>
            <w:sdt>
              <w:sdtPr>
                <w:rPr>
                  <w:rFonts w:eastAsia="Arial"/>
                  <w:bCs/>
                  <w:spacing w:val="1"/>
                  <w:szCs w:val="20"/>
                </w:rPr>
                <w:id w:val="-285197916"/>
                <w:placeholder>
                  <w:docPart w:val="63FC5E7963C648CC9D9380D917072619"/>
                </w:placeholder>
                <w:showingPlcHdr/>
              </w:sdtPr>
              <w:sdtEndPr/>
              <w:sdtContent>
                <w:r w:rsidRPr="00AE294C">
                  <w:rPr>
                    <w:rStyle w:val="PlaceholderText"/>
                  </w:rPr>
                  <w:t>Click here to enter text.</w:t>
                </w:r>
              </w:sdtContent>
            </w:sdt>
          </w:p>
        </w:tc>
      </w:tr>
      <w:tr w:rsidR="00B748C6" w:rsidTr="00821D3E">
        <w:trPr>
          <w:trHeight w:hRule="exact" w:val="459"/>
          <w:jc w:val="center"/>
        </w:trPr>
        <w:tc>
          <w:tcPr>
            <w:tcW w:w="4618" w:type="dxa"/>
            <w:tcBorders>
              <w:top w:val="nil"/>
              <w:left w:val="nil"/>
              <w:bottom w:val="nil"/>
              <w:right w:val="nil"/>
            </w:tcBorders>
          </w:tcPr>
          <w:p w:rsidR="0036406F" w:rsidRDefault="00DF5783" w:rsidP="00206131">
            <w:pPr>
              <w:spacing w:before="120" w:after="120" w:line="240" w:lineRule="auto"/>
              <w:ind w:left="180" w:right="-14"/>
              <w:rPr>
                <w:rFonts w:eastAsia="Arial"/>
                <w:sz w:val="18"/>
                <w:szCs w:val="18"/>
              </w:rPr>
            </w:pPr>
            <w:r>
              <w:rPr>
                <w:rFonts w:eastAsia="Arial"/>
                <w:bCs/>
                <w:szCs w:val="20"/>
              </w:rPr>
              <w:t>Prepare</w:t>
            </w:r>
            <w:r>
              <w:rPr>
                <w:rFonts w:eastAsia="Arial"/>
                <w:bCs/>
                <w:spacing w:val="-1"/>
                <w:szCs w:val="20"/>
              </w:rPr>
              <w:t>r</w:t>
            </w:r>
            <w:r>
              <w:rPr>
                <w:rFonts w:eastAsia="Arial"/>
                <w:bCs/>
                <w:szCs w:val="20"/>
              </w:rPr>
              <w:t>(</w:t>
            </w:r>
            <w:r>
              <w:rPr>
                <w:rFonts w:eastAsia="Arial"/>
                <w:bCs/>
                <w:spacing w:val="-1"/>
                <w:szCs w:val="20"/>
              </w:rPr>
              <w:t>s</w:t>
            </w:r>
            <w:r>
              <w:rPr>
                <w:rFonts w:eastAsia="Arial"/>
                <w:bCs/>
                <w:szCs w:val="20"/>
              </w:rPr>
              <w:t>)</w:t>
            </w:r>
            <w:r>
              <w:rPr>
                <w:rFonts w:eastAsia="Arial"/>
                <w:b w:val="0"/>
                <w:bCs/>
                <w:szCs w:val="20"/>
              </w:rPr>
              <w:t>:</w:t>
            </w:r>
            <w:r>
              <w:rPr>
                <w:rFonts w:eastAsia="Arial"/>
                <w:bCs/>
                <w:spacing w:val="45"/>
                <w:szCs w:val="20"/>
              </w:rPr>
              <w:t xml:space="preserve"> </w:t>
            </w:r>
            <w:sdt>
              <w:sdtPr>
                <w:rPr>
                  <w:rFonts w:eastAsia="Arial"/>
                  <w:b w:val="0"/>
                  <w:bCs/>
                  <w:spacing w:val="45"/>
                  <w:szCs w:val="20"/>
                </w:rPr>
                <w:id w:val="1639372161"/>
                <w:placeholder>
                  <w:docPart w:val="63FC5E7963C648CC9D9380D917072619"/>
                </w:placeholder>
              </w:sdtPr>
              <w:sdtEndPr/>
              <w:sdtContent>
                <w:sdt>
                  <w:sdtPr>
                    <w:rPr>
                      <w:rFonts w:eastAsia="Arial"/>
                      <w:bCs/>
                      <w:spacing w:val="1"/>
                      <w:szCs w:val="20"/>
                    </w:rPr>
                    <w:id w:val="-2056377528"/>
                    <w:placeholder>
                      <w:docPart w:val="A6EF87C7FFFE42BD8BA69DD638861CB2"/>
                    </w:placeholder>
                    <w:showingPlcHdr/>
                  </w:sdtPr>
                  <w:sdtEndPr/>
                  <w:sdtContent>
                    <w:r w:rsidRPr="00AE294C">
                      <w:rPr>
                        <w:rStyle w:val="PlaceholderText"/>
                      </w:rPr>
                      <w:t>Click here to enter text.</w:t>
                    </w:r>
                  </w:sdtContent>
                </w:sdt>
              </w:sdtContent>
            </w:sdt>
          </w:p>
        </w:tc>
        <w:tc>
          <w:tcPr>
            <w:tcW w:w="5210" w:type="dxa"/>
            <w:tcBorders>
              <w:top w:val="nil"/>
              <w:left w:val="nil"/>
              <w:bottom w:val="nil"/>
              <w:right w:val="nil"/>
            </w:tcBorders>
          </w:tcPr>
          <w:p w:rsidR="0036406F" w:rsidRDefault="00DF5783" w:rsidP="00206131">
            <w:pPr>
              <w:spacing w:before="120" w:after="120" w:line="240" w:lineRule="auto"/>
              <w:ind w:left="350" w:right="-14"/>
              <w:rPr>
                <w:rFonts w:eastAsia="Arial"/>
                <w:sz w:val="18"/>
                <w:szCs w:val="18"/>
              </w:rPr>
            </w:pPr>
            <w:r>
              <w:rPr>
                <w:rFonts w:eastAsia="Arial"/>
                <w:bCs/>
                <w:spacing w:val="1"/>
                <w:szCs w:val="20"/>
              </w:rPr>
              <w:t>D</w:t>
            </w:r>
            <w:r>
              <w:rPr>
                <w:rFonts w:eastAsia="Arial"/>
                <w:bCs/>
                <w:szCs w:val="20"/>
              </w:rPr>
              <w:t>a</w:t>
            </w:r>
            <w:r>
              <w:rPr>
                <w:rFonts w:eastAsia="Arial"/>
                <w:bCs/>
                <w:spacing w:val="-1"/>
                <w:szCs w:val="20"/>
              </w:rPr>
              <w:t>t</w:t>
            </w:r>
            <w:r>
              <w:rPr>
                <w:rFonts w:eastAsia="Arial"/>
                <w:bCs/>
                <w:szCs w:val="20"/>
              </w:rPr>
              <w:t>e</w:t>
            </w:r>
            <w:r>
              <w:rPr>
                <w:rFonts w:eastAsia="Arial"/>
                <w:b w:val="0"/>
                <w:bCs/>
                <w:szCs w:val="20"/>
              </w:rPr>
              <w:t>:</w:t>
            </w:r>
            <w:r>
              <w:rPr>
                <w:rFonts w:eastAsia="Arial"/>
                <w:bCs/>
                <w:spacing w:val="46"/>
                <w:szCs w:val="20"/>
              </w:rPr>
              <w:t xml:space="preserve"> </w:t>
            </w:r>
            <w:sdt>
              <w:sdtPr>
                <w:rPr>
                  <w:rFonts w:eastAsia="Arial"/>
                  <w:b w:val="0"/>
                  <w:bCs/>
                  <w:spacing w:val="46"/>
                  <w:szCs w:val="20"/>
                </w:rPr>
                <w:id w:val="-1581208482"/>
                <w:placeholder>
                  <w:docPart w:val="63FC5E7963C648CC9D9380D917072619"/>
                </w:placeholder>
              </w:sdtPr>
              <w:sdtEndPr/>
              <w:sdtContent>
                <w:sdt>
                  <w:sdtPr>
                    <w:rPr>
                      <w:rFonts w:eastAsia="Arial"/>
                      <w:bCs/>
                      <w:spacing w:val="1"/>
                      <w:szCs w:val="20"/>
                    </w:rPr>
                    <w:id w:val="-870073052"/>
                    <w:placeholder>
                      <w:docPart w:val="412BE62B7D9B4AA38A71FC9BE677B562"/>
                    </w:placeholder>
                    <w:showingPlcHdr/>
                  </w:sdtPr>
                  <w:sdtEndPr/>
                  <w:sdtContent>
                    <w:r w:rsidRPr="00AE294C">
                      <w:rPr>
                        <w:rStyle w:val="PlaceholderText"/>
                      </w:rPr>
                      <w:t>Click here to enter text.</w:t>
                    </w:r>
                  </w:sdtContent>
                </w:sdt>
              </w:sdtContent>
            </w:sdt>
          </w:p>
        </w:tc>
      </w:tr>
    </w:tbl>
    <w:p w:rsidR="00455799" w:rsidRDefault="005D28CA" w:rsidP="0036406F">
      <w:pPr>
        <w:spacing w:after="0" w:line="240" w:lineRule="auto"/>
      </w:pPr>
    </w:p>
    <w:p w:rsidR="0036406F" w:rsidRPr="00AC17CE" w:rsidRDefault="00DF5783" w:rsidP="0036406F">
      <w:pPr>
        <w:spacing w:after="0" w:line="240" w:lineRule="auto"/>
        <w:ind w:left="-270"/>
        <w:rPr>
          <w:b w:val="0"/>
        </w:rPr>
      </w:pPr>
      <w:r w:rsidRPr="00821D3E">
        <w:rPr>
          <w:szCs w:val="20"/>
        </w:rPr>
        <w:t>Risks:</w:t>
      </w:r>
      <w:r>
        <w:rPr>
          <w:b w:val="0"/>
        </w:rPr>
        <w:t xml:space="preserve"> </w:t>
      </w:r>
      <w:sdt>
        <w:sdtPr>
          <w:rPr>
            <w:b w:val="0"/>
          </w:rPr>
          <w:id w:val="1741673956"/>
          <w:placeholder>
            <w:docPart w:val="63FC5E7963C648CC9D9380D917072619"/>
          </w:placeholder>
        </w:sdtPr>
        <w:sdtEndPr/>
        <w:sdtContent>
          <w:sdt>
            <w:sdtPr>
              <w:rPr>
                <w:rFonts w:eastAsia="Arial"/>
                <w:bCs/>
                <w:spacing w:val="1"/>
                <w:szCs w:val="20"/>
              </w:rPr>
              <w:id w:val="480122196"/>
              <w:placeholder>
                <w:docPart w:val="384566F58ED946E18E5A3621B8F98006"/>
              </w:placeholder>
            </w:sdtPr>
            <w:sdtEndPr/>
            <w:sdtContent>
              <w:r>
                <w:rPr>
                  <w:rFonts w:eastAsia="Arial"/>
                  <w:bCs/>
                  <w:spacing w:val="1"/>
                  <w:szCs w:val="20"/>
                </w:rPr>
                <w:t>Agency spending will exceed the authorized spending limits.  The agency will not be aware in a timely manner of deficit cash or fund balances for the accounts that it serves as administering agency.  Agency activity and balances will be incorrectly reported in statewide financial reports.</w:t>
              </w:r>
            </w:sdtContent>
          </w:sdt>
        </w:sdtContent>
      </w:sdt>
    </w:p>
    <w:p w:rsidR="0036406F" w:rsidRDefault="005D28CA" w:rsidP="0036406F">
      <w:pPr>
        <w:spacing w:after="0" w:line="240" w:lineRule="auto"/>
        <w:rPr>
          <w:b w:val="0"/>
        </w:rPr>
      </w:pPr>
    </w:p>
    <w:tbl>
      <w:tblPr>
        <w:tblW w:w="9253" w:type="dxa"/>
        <w:jc w:val="center"/>
        <w:tblLayout w:type="fixed"/>
        <w:tblCellMar>
          <w:left w:w="0" w:type="dxa"/>
          <w:right w:w="0" w:type="dxa"/>
        </w:tblCellMar>
        <w:tblLook w:val="01E0" w:firstRow="1" w:lastRow="1" w:firstColumn="1" w:lastColumn="1" w:noHBand="0" w:noVBand="0"/>
      </w:tblPr>
      <w:tblGrid>
        <w:gridCol w:w="689"/>
        <w:gridCol w:w="688"/>
        <w:gridCol w:w="688"/>
        <w:gridCol w:w="551"/>
        <w:gridCol w:w="6637"/>
      </w:tblGrid>
      <w:tr w:rsidR="00B748C6" w:rsidTr="005D28CA">
        <w:trPr>
          <w:trHeight w:hRule="exact" w:val="653"/>
          <w:jc w:val="center"/>
        </w:trPr>
        <w:tc>
          <w:tcPr>
            <w:tcW w:w="720" w:type="dxa"/>
            <w:tcBorders>
              <w:top w:val="single" w:sz="2" w:space="0" w:color="3366FF"/>
              <w:left w:val="single" w:sz="2" w:space="0" w:color="3366FF"/>
              <w:bottom w:val="single" w:sz="4" w:space="0" w:color="auto"/>
              <w:right w:val="nil"/>
            </w:tcBorders>
            <w:vAlign w:val="center"/>
          </w:tcPr>
          <w:p w:rsidR="00D31AE4" w:rsidRPr="00821D3E" w:rsidRDefault="00DF5783" w:rsidP="0056278B">
            <w:pPr>
              <w:spacing w:before="62" w:after="0" w:line="240" w:lineRule="auto"/>
              <w:ind w:right="-20"/>
              <w:jc w:val="center"/>
              <w:rPr>
                <w:rFonts w:eastAsia="Arial Narrow"/>
                <w:sz w:val="18"/>
                <w:szCs w:val="18"/>
              </w:rPr>
            </w:pPr>
            <w:r w:rsidRPr="00821D3E">
              <w:rPr>
                <w:rFonts w:eastAsia="Arial Narrow"/>
                <w:sz w:val="18"/>
                <w:szCs w:val="18"/>
              </w:rPr>
              <w:t>YES</w:t>
            </w:r>
          </w:p>
        </w:tc>
        <w:tc>
          <w:tcPr>
            <w:tcW w:w="720" w:type="dxa"/>
            <w:tcBorders>
              <w:top w:val="single" w:sz="2" w:space="0" w:color="3366FF"/>
              <w:left w:val="nil"/>
              <w:bottom w:val="single" w:sz="4" w:space="0" w:color="auto"/>
              <w:right w:val="nil"/>
            </w:tcBorders>
            <w:vAlign w:val="center"/>
          </w:tcPr>
          <w:p w:rsidR="00D31AE4" w:rsidRPr="00821D3E" w:rsidRDefault="00DF5783" w:rsidP="0056278B">
            <w:pPr>
              <w:spacing w:before="62" w:after="0" w:line="240" w:lineRule="auto"/>
              <w:ind w:left="20" w:right="-20"/>
              <w:jc w:val="center"/>
              <w:rPr>
                <w:rFonts w:ascii="Arial Narrow" w:eastAsia="Arial Narrow" w:hAnsi="Arial Narrow" w:cs="Arial Narrow"/>
                <w:sz w:val="40"/>
                <w:szCs w:val="40"/>
              </w:rPr>
            </w:pPr>
            <w:r w:rsidRPr="00821D3E">
              <w:rPr>
                <w:rFonts w:eastAsia="Arial Narrow"/>
                <w:sz w:val="18"/>
                <w:szCs w:val="18"/>
              </w:rPr>
              <w:t>NO</w:t>
            </w:r>
          </w:p>
        </w:tc>
        <w:tc>
          <w:tcPr>
            <w:tcW w:w="720" w:type="dxa"/>
            <w:tcBorders>
              <w:top w:val="single" w:sz="2" w:space="0" w:color="3366FF"/>
              <w:left w:val="nil"/>
              <w:bottom w:val="single" w:sz="4" w:space="0" w:color="auto"/>
              <w:right w:val="nil"/>
            </w:tcBorders>
            <w:vAlign w:val="center"/>
          </w:tcPr>
          <w:p w:rsidR="00D31AE4" w:rsidRPr="00821D3E" w:rsidRDefault="00DF5783" w:rsidP="0056278B">
            <w:pPr>
              <w:spacing w:before="62" w:after="0" w:line="240" w:lineRule="auto"/>
              <w:ind w:right="-20"/>
              <w:jc w:val="center"/>
              <w:rPr>
                <w:rFonts w:ascii="Arial Narrow" w:eastAsia="Arial Narrow" w:hAnsi="Arial Narrow" w:cs="Arial Narrow"/>
                <w:sz w:val="40"/>
                <w:szCs w:val="40"/>
              </w:rPr>
            </w:pPr>
            <w:r w:rsidRPr="00821D3E">
              <w:rPr>
                <w:rFonts w:eastAsia="Arial Narrow"/>
                <w:sz w:val="18"/>
                <w:szCs w:val="18"/>
              </w:rPr>
              <w:t>*N/A</w:t>
            </w:r>
          </w:p>
        </w:tc>
        <w:tc>
          <w:tcPr>
            <w:tcW w:w="576" w:type="dxa"/>
            <w:tcBorders>
              <w:top w:val="single" w:sz="2" w:space="0" w:color="3366FF"/>
              <w:left w:val="nil"/>
              <w:bottom w:val="single" w:sz="4" w:space="0" w:color="auto"/>
              <w:right w:val="nil"/>
            </w:tcBorders>
            <w:vAlign w:val="center"/>
          </w:tcPr>
          <w:p w:rsidR="00D31AE4" w:rsidRPr="00821D3E" w:rsidRDefault="005D28CA" w:rsidP="0056278B">
            <w:pPr>
              <w:spacing w:before="9" w:after="0" w:line="190" w:lineRule="exact"/>
              <w:jc w:val="center"/>
              <w:rPr>
                <w:sz w:val="22"/>
              </w:rPr>
            </w:pPr>
          </w:p>
        </w:tc>
        <w:tc>
          <w:tcPr>
            <w:tcW w:w="6949" w:type="dxa"/>
            <w:tcBorders>
              <w:top w:val="single" w:sz="2" w:space="0" w:color="3366FF"/>
              <w:left w:val="nil"/>
              <w:bottom w:val="single" w:sz="4" w:space="0" w:color="auto"/>
              <w:right w:val="single" w:sz="2" w:space="0" w:color="3366FF"/>
            </w:tcBorders>
            <w:vAlign w:val="center"/>
          </w:tcPr>
          <w:p w:rsidR="00D31AE4" w:rsidRPr="00821D3E" w:rsidRDefault="00DF5783" w:rsidP="001F65AB">
            <w:pPr>
              <w:spacing w:before="9" w:after="0" w:line="190" w:lineRule="exact"/>
              <w:ind w:left="145"/>
              <w:rPr>
                <w:sz w:val="19"/>
                <w:szCs w:val="19"/>
              </w:rPr>
            </w:pPr>
            <w:r w:rsidRPr="00821D3E">
              <w:rPr>
                <w:rFonts w:eastAsia="Arial Narrow"/>
                <w:sz w:val="18"/>
                <w:szCs w:val="18"/>
              </w:rPr>
              <w:t>CHECKLIST QUESTION</w:t>
            </w:r>
          </w:p>
        </w:tc>
      </w:tr>
      <w:tr w:rsidR="00B748C6" w:rsidTr="005D28CA">
        <w:trPr>
          <w:trHeight w:hRule="exact" w:val="720"/>
          <w:jc w:val="center"/>
        </w:trPr>
        <w:tc>
          <w:tcPr>
            <w:tcW w:w="720" w:type="dxa"/>
            <w:tcBorders>
              <w:top w:val="single" w:sz="4" w:space="0" w:color="auto"/>
              <w:left w:val="single" w:sz="2" w:space="0" w:color="3366FF"/>
              <w:bottom w:val="single" w:sz="4" w:space="0" w:color="auto"/>
              <w:right w:val="nil"/>
            </w:tcBorders>
            <w:vAlign w:val="center"/>
          </w:tcPr>
          <w:p w:rsidR="00D31AE4" w:rsidRPr="00424F79" w:rsidRDefault="00DF578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jc w:val="center"/>
              <w:rPr>
                <w:rFonts w:eastAsia="Arial Narrow"/>
                <w:b w:val="0"/>
                <w:sz w:val="22"/>
              </w:rPr>
            </w:pPr>
            <w:r w:rsidRPr="00424F79">
              <w:rPr>
                <w:b w:val="0"/>
                <w:sz w:val="22"/>
              </w:rPr>
              <w:t>1</w:t>
            </w:r>
            <w:r w:rsidRPr="00424F79">
              <w:rPr>
                <w:b w:val="0"/>
              </w:rPr>
              <w:t>.</w:t>
            </w:r>
          </w:p>
        </w:tc>
        <w:tc>
          <w:tcPr>
            <w:tcW w:w="6949" w:type="dxa"/>
            <w:tcBorders>
              <w:top w:val="single" w:sz="4" w:space="0" w:color="auto"/>
              <w:left w:val="nil"/>
              <w:bottom w:val="single" w:sz="4" w:space="0" w:color="auto"/>
              <w:right w:val="single" w:sz="2" w:space="0" w:color="3366FF"/>
            </w:tcBorders>
          </w:tcPr>
          <w:p w:rsidR="00D31AE4" w:rsidRPr="0058788B" w:rsidRDefault="005D28CA" w:rsidP="001F65AB">
            <w:pPr>
              <w:spacing w:after="0" w:line="240" w:lineRule="auto"/>
              <w:ind w:left="144" w:right="518"/>
              <w:rPr>
                <w:rFonts w:ascii="Arial Narrow" w:eastAsia="Arial Narrow" w:hAnsi="Arial Narrow"/>
                <w:b w:val="0"/>
                <w:szCs w:val="20"/>
              </w:rPr>
            </w:pPr>
          </w:p>
          <w:p w:rsidR="00D31AE4" w:rsidRPr="0058788B" w:rsidRDefault="00DF5783" w:rsidP="0041764C">
            <w:pPr>
              <w:spacing w:after="0" w:line="240" w:lineRule="auto"/>
              <w:ind w:left="145" w:right="521"/>
              <w:rPr>
                <w:rFonts w:ascii="Arial Narrow" w:eastAsia="Arial Narrow" w:hAnsi="Arial Narrow"/>
                <w:b w:val="0"/>
                <w:szCs w:val="20"/>
              </w:rPr>
            </w:pPr>
            <w:r w:rsidRPr="0058788B">
              <w:rPr>
                <w:rFonts w:ascii="Arial Narrow" w:eastAsia="Arial Narrow" w:hAnsi="Arial Narrow"/>
                <w:b w:val="0"/>
                <w:szCs w:val="20"/>
              </w:rPr>
              <w:t>Are financial reports comparing budgeted balances with actual financial activity generated and reviewed by appropriate agency personnel?</w:t>
            </w:r>
          </w:p>
        </w:tc>
      </w:tr>
      <w:tr w:rsidR="00B748C6" w:rsidTr="005D28CA">
        <w:trPr>
          <w:trHeight w:hRule="exact" w:val="714"/>
          <w:jc w:val="center"/>
        </w:trPr>
        <w:tc>
          <w:tcPr>
            <w:tcW w:w="720" w:type="dxa"/>
            <w:tcBorders>
              <w:top w:val="single" w:sz="4" w:space="0" w:color="auto"/>
              <w:left w:val="single" w:sz="2" w:space="0" w:color="3366FF"/>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jc w:val="center"/>
              <w:rPr>
                <w:rFonts w:eastAsia="Arial Narrow"/>
                <w:b w:val="0"/>
                <w:sz w:val="22"/>
              </w:rPr>
            </w:pPr>
            <w:r w:rsidRPr="00424F79">
              <w:rPr>
                <w:rFonts w:eastAsia="Arial Narrow"/>
                <w:b w:val="0"/>
              </w:rPr>
              <w:t>2.</w:t>
            </w:r>
          </w:p>
        </w:tc>
        <w:tc>
          <w:tcPr>
            <w:tcW w:w="6949" w:type="dxa"/>
            <w:tcBorders>
              <w:top w:val="single" w:sz="4" w:space="0" w:color="auto"/>
              <w:left w:val="nil"/>
              <w:bottom w:val="single" w:sz="4" w:space="0" w:color="auto"/>
              <w:right w:val="single" w:sz="2" w:space="0" w:color="3366FF"/>
            </w:tcBorders>
          </w:tcPr>
          <w:p w:rsidR="00D31AE4" w:rsidRPr="0058788B" w:rsidRDefault="005D28CA" w:rsidP="001F65AB">
            <w:pPr>
              <w:spacing w:after="0" w:line="240" w:lineRule="auto"/>
              <w:ind w:left="145" w:right="-20"/>
              <w:rPr>
                <w:rFonts w:ascii="Arial Narrow" w:eastAsia="Arial Narrow" w:hAnsi="Arial Narrow"/>
                <w:b w:val="0"/>
                <w:szCs w:val="20"/>
              </w:rPr>
            </w:pPr>
          </w:p>
          <w:p w:rsidR="00D31AE4" w:rsidRPr="0058788B" w:rsidRDefault="00DF5783" w:rsidP="001F65AB">
            <w:pPr>
              <w:spacing w:after="0" w:line="240" w:lineRule="auto"/>
              <w:ind w:left="145" w:right="-20"/>
              <w:rPr>
                <w:rFonts w:ascii="Arial Narrow" w:eastAsia="Arial Narrow" w:hAnsi="Arial Narrow"/>
                <w:b w:val="0"/>
                <w:szCs w:val="20"/>
              </w:rPr>
            </w:pPr>
            <w:r w:rsidRPr="0058788B">
              <w:rPr>
                <w:rFonts w:ascii="Arial Narrow" w:eastAsia="Arial Narrow" w:hAnsi="Arial Narrow"/>
                <w:b w:val="0"/>
                <w:szCs w:val="20"/>
              </w:rPr>
              <w:t>Do fiscal staff understand governmental GAAP and SAAM policies pertaining to the funds in which the agency operates and the nature of its activities?</w:t>
            </w:r>
          </w:p>
        </w:tc>
      </w:tr>
      <w:tr w:rsidR="00B748C6" w:rsidTr="005D28CA">
        <w:trPr>
          <w:trHeight w:hRule="exact" w:val="714"/>
          <w:jc w:val="center"/>
        </w:trPr>
        <w:tc>
          <w:tcPr>
            <w:tcW w:w="720" w:type="dxa"/>
            <w:tcBorders>
              <w:top w:val="single" w:sz="4" w:space="0" w:color="auto"/>
              <w:left w:val="single" w:sz="2" w:space="0" w:color="3366FF"/>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jc w:val="center"/>
              <w:rPr>
                <w:rFonts w:eastAsia="Arial Narrow"/>
                <w:b w:val="0"/>
                <w:sz w:val="22"/>
              </w:rPr>
            </w:pPr>
            <w:r w:rsidRPr="00424F79">
              <w:rPr>
                <w:rFonts w:eastAsia="Arial Narrow"/>
                <w:b w:val="0"/>
              </w:rPr>
              <w:t>3.</w:t>
            </w:r>
          </w:p>
        </w:tc>
        <w:tc>
          <w:tcPr>
            <w:tcW w:w="6949" w:type="dxa"/>
            <w:tcBorders>
              <w:top w:val="single" w:sz="4" w:space="0" w:color="auto"/>
              <w:left w:val="nil"/>
              <w:bottom w:val="single" w:sz="4" w:space="0" w:color="auto"/>
              <w:right w:val="single" w:sz="2" w:space="0" w:color="3366FF"/>
            </w:tcBorders>
          </w:tcPr>
          <w:p w:rsidR="005D28CA" w:rsidRPr="0058788B" w:rsidRDefault="005D28CA" w:rsidP="005D28CA">
            <w:pPr>
              <w:spacing w:after="0" w:line="240" w:lineRule="auto"/>
              <w:ind w:right="-14"/>
              <w:rPr>
                <w:rFonts w:ascii="Arial Narrow" w:eastAsia="Arial Narrow" w:hAnsi="Arial Narrow"/>
                <w:b w:val="0"/>
                <w:szCs w:val="20"/>
              </w:rPr>
            </w:pPr>
            <w:bookmarkStart w:id="0" w:name="_GoBack"/>
            <w:bookmarkEnd w:id="0"/>
          </w:p>
          <w:p w:rsidR="00D31AE4" w:rsidRPr="0058788B" w:rsidRDefault="00DF5783" w:rsidP="001F65AB">
            <w:pPr>
              <w:spacing w:after="0" w:line="240" w:lineRule="auto"/>
              <w:ind w:left="145" w:right="-20"/>
              <w:rPr>
                <w:rFonts w:ascii="Arial Narrow" w:eastAsia="Arial Narrow" w:hAnsi="Arial Narrow"/>
                <w:b w:val="0"/>
                <w:szCs w:val="20"/>
              </w:rPr>
            </w:pPr>
            <w:r w:rsidRPr="0058788B">
              <w:rPr>
                <w:rFonts w:ascii="Arial Narrow" w:eastAsia="Arial Narrow" w:hAnsi="Arial Narrow"/>
                <w:b w:val="0"/>
                <w:szCs w:val="20"/>
              </w:rPr>
              <w:t>Are ER exception reports reviewed on a monthly basis and exceptions cleared timely?</w:t>
            </w:r>
          </w:p>
        </w:tc>
      </w:tr>
      <w:tr w:rsidR="00B748C6" w:rsidTr="005D28CA">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D31AE4" w:rsidRPr="00424F79" w:rsidRDefault="00DF578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DF5783" w:rsidP="0056278B">
            <w:pPr>
              <w:spacing w:after="0" w:line="240" w:lineRule="auto"/>
              <w:jc w:val="center"/>
              <w:rPr>
                <w:rFonts w:eastAsia="Arial Narrow"/>
                <w:b w:val="0"/>
                <w:sz w:val="22"/>
              </w:rPr>
            </w:pPr>
            <w:r w:rsidRPr="00424F79">
              <w:rPr>
                <w:rFonts w:eastAsia="Arial Narrow"/>
                <w:b w:val="0"/>
              </w:rPr>
              <w:t>4.</w:t>
            </w:r>
          </w:p>
        </w:tc>
        <w:tc>
          <w:tcPr>
            <w:tcW w:w="6949" w:type="dxa"/>
            <w:tcBorders>
              <w:top w:val="single" w:sz="4" w:space="0" w:color="auto"/>
              <w:left w:val="nil"/>
              <w:bottom w:val="single" w:sz="4" w:space="0" w:color="auto"/>
              <w:right w:val="single" w:sz="2" w:space="0" w:color="3366FF"/>
            </w:tcBorders>
          </w:tcPr>
          <w:p w:rsidR="00D31AE4" w:rsidRPr="0058788B" w:rsidRDefault="005D28CA" w:rsidP="001F65AB">
            <w:pPr>
              <w:spacing w:before="9" w:after="0" w:line="240" w:lineRule="auto"/>
              <w:ind w:left="145"/>
              <w:rPr>
                <w:rFonts w:ascii="Arial Narrow" w:hAnsi="Arial Narrow"/>
                <w:b w:val="0"/>
                <w:szCs w:val="20"/>
              </w:rPr>
            </w:pPr>
          </w:p>
          <w:p w:rsidR="00D31AE4" w:rsidRPr="0058788B" w:rsidRDefault="00DF5783" w:rsidP="001F65AB">
            <w:pPr>
              <w:spacing w:after="0" w:line="240" w:lineRule="auto"/>
              <w:ind w:left="145" w:right="-20"/>
              <w:rPr>
                <w:rFonts w:ascii="Arial Narrow" w:eastAsia="Arial Narrow" w:hAnsi="Arial Narrow" w:cs="Times New Roman"/>
                <w:b w:val="0"/>
                <w:szCs w:val="20"/>
              </w:rPr>
            </w:pPr>
            <w:r w:rsidRPr="0058788B">
              <w:rPr>
                <w:rFonts w:ascii="Arial Narrow" w:eastAsia="Arial Narrow" w:hAnsi="Arial Narrow" w:cs="Times New Roman"/>
                <w:b w:val="0"/>
                <w:szCs w:val="20"/>
              </w:rPr>
              <w:t>Do fiscal staff keep curren</w:t>
            </w:r>
            <w:r>
              <w:rPr>
                <w:rFonts w:ascii="Arial Narrow" w:eastAsia="Arial Narrow" w:hAnsi="Arial Narrow" w:cs="Times New Roman"/>
                <w:b w:val="0"/>
                <w:szCs w:val="20"/>
              </w:rPr>
              <w:t>t with SAAM year-end reporting policies Chapter 90 State Reporting and Chapter 95 Federal Assistance Reporting</w:t>
            </w:r>
            <w:r w:rsidRPr="0058788B">
              <w:rPr>
                <w:rFonts w:ascii="Arial Narrow" w:eastAsia="Arial Narrow" w:hAnsi="Arial Narrow" w:cs="Times New Roman"/>
                <w:b w:val="0"/>
                <w:szCs w:val="20"/>
              </w:rPr>
              <w:t>?</w:t>
            </w:r>
          </w:p>
        </w:tc>
      </w:tr>
      <w:tr w:rsidR="00B748C6" w:rsidTr="005D28CA">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41764C" w:rsidRPr="00424F79" w:rsidRDefault="00DF578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41764C" w:rsidRPr="00424F79" w:rsidRDefault="00DF578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41764C" w:rsidRPr="00424F79" w:rsidRDefault="00DF578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41764C" w:rsidRPr="00424F79" w:rsidRDefault="00DF5783" w:rsidP="0056278B">
            <w:pPr>
              <w:spacing w:after="0" w:line="240" w:lineRule="auto"/>
              <w:jc w:val="center"/>
              <w:rPr>
                <w:rFonts w:eastAsia="Arial Narrow"/>
                <w:b w:val="0"/>
              </w:rPr>
            </w:pPr>
            <w:r>
              <w:rPr>
                <w:rFonts w:eastAsia="Arial Narrow"/>
                <w:b w:val="0"/>
              </w:rPr>
              <w:t>5.</w:t>
            </w:r>
          </w:p>
        </w:tc>
        <w:tc>
          <w:tcPr>
            <w:tcW w:w="6949" w:type="dxa"/>
            <w:tcBorders>
              <w:top w:val="single" w:sz="4" w:space="0" w:color="auto"/>
              <w:left w:val="nil"/>
              <w:bottom w:val="single" w:sz="4" w:space="0" w:color="auto"/>
              <w:right w:val="single" w:sz="2" w:space="0" w:color="3366FF"/>
            </w:tcBorders>
          </w:tcPr>
          <w:p w:rsidR="0041764C" w:rsidRPr="0058788B" w:rsidRDefault="005D28CA" w:rsidP="001F65AB">
            <w:pPr>
              <w:spacing w:before="9" w:after="0" w:line="240" w:lineRule="auto"/>
              <w:ind w:left="145"/>
              <w:rPr>
                <w:rFonts w:ascii="Arial Narrow" w:hAnsi="Arial Narrow"/>
                <w:b w:val="0"/>
                <w:szCs w:val="20"/>
              </w:rPr>
            </w:pPr>
          </w:p>
          <w:p w:rsidR="0058788B" w:rsidRPr="0058788B" w:rsidRDefault="00DF5783" w:rsidP="001F65AB">
            <w:pPr>
              <w:spacing w:before="9" w:after="0" w:line="240" w:lineRule="auto"/>
              <w:ind w:left="145"/>
              <w:rPr>
                <w:rFonts w:ascii="Arial Narrow" w:hAnsi="Arial Narrow"/>
                <w:b w:val="0"/>
                <w:szCs w:val="20"/>
              </w:rPr>
            </w:pPr>
            <w:r w:rsidRPr="0058788B">
              <w:rPr>
                <w:rFonts w:ascii="Arial Narrow" w:hAnsi="Arial Narrow"/>
                <w:b w:val="0"/>
                <w:szCs w:val="20"/>
              </w:rPr>
              <w:t>Do higher level staff review disclosure forms before they are submitted to OFM?</w:t>
            </w:r>
          </w:p>
        </w:tc>
      </w:tr>
      <w:tr w:rsidR="00B748C6" w:rsidTr="005D28CA">
        <w:trPr>
          <w:trHeight w:hRule="exact" w:val="715"/>
          <w:jc w:val="center"/>
        </w:trPr>
        <w:tc>
          <w:tcPr>
            <w:tcW w:w="720" w:type="dxa"/>
            <w:tcBorders>
              <w:top w:val="single" w:sz="4" w:space="0" w:color="auto"/>
              <w:left w:val="single" w:sz="2" w:space="0" w:color="3366FF"/>
              <w:bottom w:val="single" w:sz="2" w:space="0" w:color="3366FF"/>
              <w:right w:val="nil"/>
            </w:tcBorders>
            <w:vAlign w:val="center"/>
          </w:tcPr>
          <w:p w:rsidR="0041764C" w:rsidRPr="00424F79" w:rsidRDefault="00DF578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2" w:space="0" w:color="3366FF"/>
              <w:right w:val="nil"/>
            </w:tcBorders>
            <w:vAlign w:val="center"/>
          </w:tcPr>
          <w:p w:rsidR="0041764C" w:rsidRPr="00424F79" w:rsidRDefault="00DF578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2" w:space="0" w:color="3366FF"/>
              <w:right w:val="nil"/>
            </w:tcBorders>
            <w:vAlign w:val="center"/>
          </w:tcPr>
          <w:p w:rsidR="0041764C" w:rsidRPr="00424F79" w:rsidRDefault="00DF578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2" w:space="0" w:color="3366FF"/>
              <w:right w:val="nil"/>
            </w:tcBorders>
            <w:vAlign w:val="center"/>
          </w:tcPr>
          <w:p w:rsidR="0041764C" w:rsidRPr="00424F79" w:rsidRDefault="00DF5783" w:rsidP="0056278B">
            <w:pPr>
              <w:spacing w:after="0" w:line="240" w:lineRule="auto"/>
              <w:jc w:val="center"/>
              <w:rPr>
                <w:rFonts w:eastAsia="Arial Narrow"/>
                <w:b w:val="0"/>
              </w:rPr>
            </w:pPr>
            <w:r>
              <w:rPr>
                <w:rFonts w:eastAsia="Arial Narrow"/>
                <w:b w:val="0"/>
              </w:rPr>
              <w:t>6.</w:t>
            </w:r>
          </w:p>
        </w:tc>
        <w:tc>
          <w:tcPr>
            <w:tcW w:w="6949" w:type="dxa"/>
            <w:tcBorders>
              <w:top w:val="single" w:sz="4" w:space="0" w:color="auto"/>
              <w:left w:val="nil"/>
              <w:bottom w:val="single" w:sz="2" w:space="0" w:color="3366FF"/>
              <w:right w:val="single" w:sz="2" w:space="0" w:color="3366FF"/>
            </w:tcBorders>
          </w:tcPr>
          <w:p w:rsidR="0041764C" w:rsidRPr="0041764C" w:rsidRDefault="00DF5783" w:rsidP="0058788B">
            <w:pPr>
              <w:spacing w:before="9" w:after="0" w:line="240" w:lineRule="auto"/>
              <w:ind w:left="145"/>
              <w:rPr>
                <w:rFonts w:ascii="Arial Narrow" w:hAnsi="Arial Narrow"/>
                <w:b w:val="0"/>
                <w:szCs w:val="20"/>
              </w:rPr>
            </w:pPr>
            <w:r>
              <w:rPr>
                <w:rFonts w:ascii="Arial Narrow" w:hAnsi="Arial Narrow"/>
                <w:b w:val="0"/>
                <w:szCs w:val="20"/>
              </w:rPr>
              <w:t>Do fiscal staff review for potential negative cash or fund balances in the accounts for which the agency serves as administering agency, notify appropriate levels of management and take corrective action timely?</w:t>
            </w:r>
          </w:p>
        </w:tc>
      </w:tr>
    </w:tbl>
    <w:p w:rsidR="0036406F" w:rsidRPr="0036406F" w:rsidRDefault="00DF5783" w:rsidP="0036406F">
      <w:pPr>
        <w:spacing w:after="0" w:line="240" w:lineRule="auto"/>
        <w:rPr>
          <w:b w:val="0"/>
          <w:sz w:val="14"/>
          <w:szCs w:val="14"/>
        </w:rPr>
      </w:pPr>
      <w:r w:rsidRPr="0036406F">
        <w:rPr>
          <w:b w:val="0"/>
          <w:sz w:val="14"/>
          <w:szCs w:val="14"/>
        </w:rPr>
        <w:t>*N/A - Not Applicable</w:t>
      </w:r>
    </w:p>
    <w:p w:rsidR="0036406F" w:rsidRDefault="005D28CA" w:rsidP="0036406F">
      <w:pPr>
        <w:spacing w:after="0" w:line="240" w:lineRule="auto"/>
        <w:rPr>
          <w:b w:val="0"/>
        </w:rPr>
      </w:pPr>
    </w:p>
    <w:p w:rsidR="0036406F" w:rsidRDefault="00DF5783" w:rsidP="0036406F">
      <w:pPr>
        <w:spacing w:after="0" w:line="240" w:lineRule="auto"/>
        <w:ind w:left="-270" w:right="-20"/>
        <w:rPr>
          <w:rFonts w:eastAsia="Arial"/>
          <w:szCs w:val="20"/>
        </w:rPr>
      </w:pPr>
      <w:r>
        <w:rPr>
          <w:rFonts w:eastAsia="Arial"/>
          <w:bCs/>
          <w:spacing w:val="1"/>
          <w:szCs w:val="20"/>
        </w:rPr>
        <w:t>C</w:t>
      </w:r>
      <w:r>
        <w:rPr>
          <w:rFonts w:eastAsia="Arial"/>
          <w:bCs/>
          <w:szCs w:val="20"/>
        </w:rPr>
        <w:t>o</w:t>
      </w:r>
      <w:r>
        <w:rPr>
          <w:rFonts w:eastAsia="Arial"/>
          <w:bCs/>
          <w:spacing w:val="-1"/>
          <w:szCs w:val="20"/>
        </w:rPr>
        <w:t>mm</w:t>
      </w:r>
      <w:r>
        <w:rPr>
          <w:rFonts w:eastAsia="Arial"/>
          <w:bCs/>
          <w:szCs w:val="20"/>
        </w:rPr>
        <w:t>en</w:t>
      </w:r>
      <w:r>
        <w:rPr>
          <w:rFonts w:eastAsia="Arial"/>
          <w:bCs/>
          <w:spacing w:val="-1"/>
          <w:szCs w:val="20"/>
        </w:rPr>
        <w:t>t</w:t>
      </w:r>
      <w:r>
        <w:rPr>
          <w:rFonts w:eastAsia="Arial"/>
          <w:bCs/>
          <w:szCs w:val="20"/>
        </w:rPr>
        <w:t>s</w:t>
      </w:r>
      <w:r>
        <w:rPr>
          <w:rFonts w:eastAsia="Arial"/>
          <w:bCs/>
          <w:spacing w:val="-1"/>
          <w:szCs w:val="20"/>
        </w:rPr>
        <w:t>/</w:t>
      </w:r>
      <w:r>
        <w:rPr>
          <w:rFonts w:eastAsia="Arial"/>
          <w:bCs/>
          <w:spacing w:val="1"/>
          <w:szCs w:val="20"/>
        </w:rPr>
        <w:t>C</w:t>
      </w:r>
      <w:r>
        <w:rPr>
          <w:rFonts w:eastAsia="Arial"/>
          <w:bCs/>
          <w:szCs w:val="20"/>
        </w:rPr>
        <w:t>o</w:t>
      </w:r>
      <w:r>
        <w:rPr>
          <w:rFonts w:eastAsia="Arial"/>
          <w:bCs/>
          <w:spacing w:val="-1"/>
          <w:szCs w:val="20"/>
        </w:rPr>
        <w:t>m</w:t>
      </w:r>
      <w:r>
        <w:rPr>
          <w:rFonts w:eastAsia="Arial"/>
          <w:bCs/>
          <w:szCs w:val="20"/>
        </w:rPr>
        <w:t>pe</w:t>
      </w:r>
      <w:r>
        <w:rPr>
          <w:rFonts w:eastAsia="Arial"/>
          <w:bCs/>
          <w:spacing w:val="-1"/>
          <w:szCs w:val="20"/>
        </w:rPr>
        <w:t>n</w:t>
      </w:r>
      <w:r>
        <w:rPr>
          <w:rFonts w:eastAsia="Arial"/>
          <w:bCs/>
          <w:szCs w:val="20"/>
        </w:rPr>
        <w:t>sat</w:t>
      </w:r>
      <w:r>
        <w:rPr>
          <w:rFonts w:eastAsia="Arial"/>
          <w:bCs/>
          <w:spacing w:val="-2"/>
          <w:szCs w:val="20"/>
        </w:rPr>
        <w:t>i</w:t>
      </w:r>
      <w:r>
        <w:rPr>
          <w:rFonts w:eastAsia="Arial"/>
          <w:bCs/>
          <w:szCs w:val="20"/>
        </w:rPr>
        <w:t xml:space="preserve">ng </w:t>
      </w:r>
      <w:r>
        <w:rPr>
          <w:rFonts w:eastAsia="Arial"/>
          <w:bCs/>
          <w:spacing w:val="1"/>
          <w:szCs w:val="20"/>
        </w:rPr>
        <w:t>C</w:t>
      </w:r>
      <w:r>
        <w:rPr>
          <w:rFonts w:eastAsia="Arial"/>
          <w:bCs/>
          <w:szCs w:val="20"/>
        </w:rPr>
        <w:t>o</w:t>
      </w:r>
      <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DF5783" w:rsidP="00AC17CE">
      <w:pPr>
        <w:spacing w:after="0"/>
        <w:ind w:left="-270" w:right="-20"/>
        <w:rPr>
          <w:rFonts w:eastAsia="Arial"/>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5D28CA" w:rsidP="0036406F">
      <w:pPr>
        <w:spacing w:after="0" w:line="229" w:lineRule="exact"/>
        <w:ind w:left="-270" w:right="-20"/>
        <w:rPr>
          <w:rFonts w:eastAsia="Arial"/>
          <w:szCs w:val="20"/>
        </w:rPr>
      </w:pPr>
    </w:p>
    <w:p w:rsidR="0036406F" w:rsidRDefault="005D28CA" w:rsidP="0036406F">
      <w:pPr>
        <w:spacing w:after="0" w:line="229" w:lineRule="exact"/>
        <w:ind w:left="-270" w:right="-20"/>
        <w:rPr>
          <w:rFonts w:eastAsia="Arial"/>
          <w:szCs w:val="20"/>
        </w:rPr>
      </w:pPr>
    </w:p>
    <w:p w:rsidR="0036406F" w:rsidRPr="00821D3E" w:rsidRDefault="00DF5783" w:rsidP="0036406F">
      <w:pPr>
        <w:spacing w:after="0" w:line="240" w:lineRule="auto"/>
        <w:ind w:left="-270" w:right="-20"/>
        <w:rPr>
          <w:rFonts w:eastAsia="Arial"/>
          <w:szCs w:val="20"/>
        </w:rPr>
      </w:pPr>
      <w:r w:rsidRPr="00821D3E">
        <w:rPr>
          <w:rFonts w:eastAsia="Arial"/>
          <w:bCs/>
          <w:spacing w:val="1"/>
          <w:szCs w:val="20"/>
        </w:rPr>
        <w:t>Monitoring</w:t>
      </w:r>
      <w:r>
        <w:rPr>
          <w:rFonts w:eastAsia="Arial"/>
          <w:bCs/>
          <w:spacing w:val="1"/>
          <w:szCs w:val="20"/>
        </w:rPr>
        <w:t xml:space="preserve"> – ongoing/separate evaluations</w:t>
      </w:r>
      <w:r w:rsidRPr="00821D3E">
        <w:rPr>
          <w:rFonts w:eastAsia="Arial"/>
          <w:bCs/>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5D28CA" w:rsidP="0036406F">
      <w:pPr>
        <w:spacing w:after="0" w:line="229" w:lineRule="exact"/>
        <w:ind w:left="-270" w:right="-20"/>
        <w:rPr>
          <w:rFonts w:eastAsia="Arial"/>
          <w:szCs w:val="20"/>
        </w:rPr>
      </w:pPr>
    </w:p>
    <w:p w:rsidR="0036406F" w:rsidRDefault="005D28CA" w:rsidP="0036406F">
      <w:pPr>
        <w:spacing w:after="0" w:line="229" w:lineRule="exact"/>
        <w:ind w:left="-270" w:right="-20"/>
        <w:rPr>
          <w:rFonts w:eastAsia="Arial"/>
          <w:szCs w:val="20"/>
        </w:rPr>
      </w:pPr>
    </w:p>
    <w:p w:rsidR="0036406F" w:rsidRPr="00821D3E" w:rsidRDefault="00DF5783" w:rsidP="0036406F">
      <w:pPr>
        <w:spacing w:after="0" w:line="240" w:lineRule="auto"/>
        <w:ind w:left="-270" w:right="-20"/>
        <w:rPr>
          <w:rFonts w:eastAsia="Arial"/>
          <w:szCs w:val="20"/>
        </w:rPr>
      </w:pPr>
      <w:r w:rsidRPr="00821D3E">
        <w:rPr>
          <w:rFonts w:eastAsia="Arial"/>
          <w:bCs/>
          <w:spacing w:val="1"/>
          <w:szCs w:val="20"/>
        </w:rPr>
        <w:t>Summary</w:t>
      </w:r>
      <w:r w:rsidRPr="00821D3E">
        <w:rPr>
          <w:rFonts w:eastAsia="Arial"/>
          <w:bCs/>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DF5783"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sectPr w:rsidR="0036406F" w:rsidRPr="0082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C6"/>
    <w:rsid w:val="005D28CA"/>
    <w:rsid w:val="00B748C6"/>
    <w:rsid w:val="00D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7755"/>
  <w15:docId w15:val="{B6617534-4F53-4A0A-9F61-0EC436C2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6F"/>
    <w:rPr>
      <w:rFonts w:ascii="Tahoma" w:hAnsi="Tahoma" w:cs="Tahoma"/>
      <w:sz w:val="16"/>
      <w:szCs w:val="16"/>
    </w:rPr>
  </w:style>
  <w:style w:type="character" w:styleId="PlaceholderText">
    <w:name w:val="Placeholder Text"/>
    <w:basedOn w:val="DefaultParagraphFont"/>
    <w:uiPriority w:val="99"/>
    <w:semiHidden/>
    <w:rsid w:val="00C256BD"/>
    <w:rPr>
      <w:color w:val="808080"/>
    </w:rPr>
  </w:style>
  <w:style w:type="paragraph" w:styleId="ListParagraph">
    <w:name w:val="List Paragraph"/>
    <w:basedOn w:val="Normal"/>
    <w:uiPriority w:val="34"/>
    <w:qFormat/>
    <w:rsid w:val="0056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67933D2264653A03EF85A2E36BD1D"/>
        <w:category>
          <w:name w:val="General"/>
          <w:gallery w:val="placeholder"/>
        </w:category>
        <w:types>
          <w:type w:val="bbPlcHdr"/>
        </w:types>
        <w:behaviors>
          <w:behavior w:val="content"/>
        </w:behaviors>
        <w:guid w:val="{18DA027B-AAE5-47A7-9623-931B561F2D14}"/>
      </w:docPartPr>
      <w:docPartBody>
        <w:p w:rsidR="00C23699" w:rsidRDefault="00C23699">
          <w:pPr>
            <w:pStyle w:val="F8267933D2264653A03EF85A2E36BD1D"/>
          </w:pPr>
          <w:r w:rsidRPr="00912059">
            <w:rPr>
              <w:rStyle w:val="PlaceholderText"/>
            </w:rPr>
            <w:t>Click here to enter text.</w:t>
          </w:r>
        </w:p>
      </w:docPartBody>
    </w:docPart>
    <w:docPart>
      <w:docPartPr>
        <w:name w:val="63FC5E7963C648CC9D9380D917072619"/>
        <w:category>
          <w:name w:val="General"/>
          <w:gallery w:val="placeholder"/>
        </w:category>
        <w:types>
          <w:type w:val="bbPlcHdr"/>
        </w:types>
        <w:behaviors>
          <w:behavior w:val="content"/>
        </w:behaviors>
        <w:guid w:val="{C4A7357D-0E8F-4337-A3A0-62DA8C468B01}"/>
      </w:docPartPr>
      <w:docPartBody>
        <w:p w:rsidR="00C23699" w:rsidRDefault="00C23699">
          <w:pPr>
            <w:pStyle w:val="63FC5E7963C648CC9D9380D917072619"/>
          </w:pPr>
          <w:r w:rsidRPr="00AE294C">
            <w:rPr>
              <w:rStyle w:val="PlaceholderText"/>
            </w:rPr>
            <w:t>Click here to enter text.</w:t>
          </w:r>
        </w:p>
      </w:docPartBody>
    </w:docPart>
    <w:docPart>
      <w:docPartPr>
        <w:name w:val="A6EF87C7FFFE42BD8BA69DD638861CB2"/>
        <w:category>
          <w:name w:val="General"/>
          <w:gallery w:val="placeholder"/>
        </w:category>
        <w:types>
          <w:type w:val="bbPlcHdr"/>
        </w:types>
        <w:behaviors>
          <w:behavior w:val="content"/>
        </w:behaviors>
        <w:guid w:val="{46130481-379C-401E-95D7-7E906C979FB5}"/>
      </w:docPartPr>
      <w:docPartBody>
        <w:p w:rsidR="00C23699" w:rsidRDefault="00C23699">
          <w:pPr>
            <w:pStyle w:val="A6EF87C7FFFE42BD8BA69DD638861CB2"/>
          </w:pPr>
          <w:r w:rsidRPr="00AE294C">
            <w:rPr>
              <w:rStyle w:val="PlaceholderText"/>
            </w:rPr>
            <w:t>Click here to enter text.</w:t>
          </w:r>
        </w:p>
      </w:docPartBody>
    </w:docPart>
    <w:docPart>
      <w:docPartPr>
        <w:name w:val="412BE62B7D9B4AA38A71FC9BE677B562"/>
        <w:category>
          <w:name w:val="General"/>
          <w:gallery w:val="placeholder"/>
        </w:category>
        <w:types>
          <w:type w:val="bbPlcHdr"/>
        </w:types>
        <w:behaviors>
          <w:behavior w:val="content"/>
        </w:behaviors>
        <w:guid w:val="{9DD3B156-7CDE-4DDB-B746-AA049B3B3076}"/>
      </w:docPartPr>
      <w:docPartBody>
        <w:p w:rsidR="00C23699" w:rsidRDefault="00C23699">
          <w:pPr>
            <w:pStyle w:val="412BE62B7D9B4AA38A71FC9BE677B562"/>
          </w:pPr>
          <w:r w:rsidRPr="00AE294C">
            <w:rPr>
              <w:rStyle w:val="PlaceholderText"/>
            </w:rPr>
            <w:t>Click here to enter text.</w:t>
          </w:r>
        </w:p>
      </w:docPartBody>
    </w:docPart>
    <w:docPart>
      <w:docPartPr>
        <w:name w:val="384566F58ED946E18E5A3621B8F98006"/>
        <w:category>
          <w:name w:val="General"/>
          <w:gallery w:val="placeholder"/>
        </w:category>
        <w:types>
          <w:type w:val="bbPlcHdr"/>
        </w:types>
        <w:behaviors>
          <w:behavior w:val="content"/>
        </w:behaviors>
        <w:guid w:val="{1E96C108-EC58-4491-A2ED-9A3FD961F6D8}"/>
      </w:docPartPr>
      <w:docPartBody>
        <w:p w:rsidR="00C23699" w:rsidRDefault="00C23699">
          <w:pPr>
            <w:pStyle w:val="384566F58ED946E18E5A3621B8F98006"/>
          </w:pPr>
          <w:r w:rsidRPr="00AE2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99"/>
    <w:rsid w:val="00C2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267933D2264653A03EF85A2E36BD1D">
    <w:name w:val="F8267933D2264653A03EF85A2E36BD1D"/>
  </w:style>
  <w:style w:type="paragraph" w:customStyle="1" w:styleId="63FC5E7963C648CC9D9380D917072619">
    <w:name w:val="63FC5E7963C648CC9D9380D917072619"/>
  </w:style>
  <w:style w:type="paragraph" w:customStyle="1" w:styleId="A6EF87C7FFFE42BD8BA69DD638861CB2">
    <w:name w:val="A6EF87C7FFFE42BD8BA69DD638861CB2"/>
  </w:style>
  <w:style w:type="paragraph" w:customStyle="1" w:styleId="412BE62B7D9B4AA38A71FC9BE677B562">
    <w:name w:val="412BE62B7D9B4AA38A71FC9BE677B562"/>
  </w:style>
  <w:style w:type="paragraph" w:customStyle="1" w:styleId="384566F58ED946E18E5A3621B8F98006">
    <w:name w:val="384566F58ED946E18E5A3621B8F98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1904-EF61-4A1B-9709-5DAFFCDB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Wendy (OFM)</dc:creator>
  <cp:lastModifiedBy>Cavanah, Kennesy (OFM)</cp:lastModifiedBy>
  <cp:revision>3</cp:revision>
  <dcterms:created xsi:type="dcterms:W3CDTF">2016-03-14T21:50:00Z</dcterms:created>
  <dcterms:modified xsi:type="dcterms:W3CDTF">2019-01-30T19:18:00Z</dcterms:modified>
</cp:coreProperties>
</file>