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162" w:type="dxa"/>
        <w:tblLook w:val="04A0" w:firstRow="1" w:lastRow="0" w:firstColumn="1" w:lastColumn="0" w:noHBand="0" w:noVBand="1"/>
      </w:tblPr>
      <w:tblGrid>
        <w:gridCol w:w="2835"/>
        <w:gridCol w:w="3344"/>
        <w:gridCol w:w="2201"/>
        <w:gridCol w:w="1558"/>
      </w:tblGrid>
      <w:tr w:rsidR="00DB6714" w:rsidRPr="00DB6714" w:rsidTr="006A5F33">
        <w:trPr>
          <w:trHeight w:val="34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F53BF1">
            <w:pPr>
              <w:ind w:left="-1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bookmarkStart w:id="0" w:name="RANGE!B1:E40"/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201</w:t>
            </w:r>
            <w:r w:rsidR="00F53BF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5</w:t>
            </w: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-1</w:t>
            </w:r>
            <w:r w:rsidR="00F53BF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7</w:t>
            </w: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Higher Education Capital Projects Evaluation Process</w:t>
            </w:r>
            <w:bookmarkEnd w:id="0"/>
          </w:p>
        </w:tc>
      </w:tr>
      <w:tr w:rsidR="00DB6714" w:rsidRPr="00DB6714" w:rsidTr="006A5F33">
        <w:trPr>
          <w:trHeight w:val="34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INSTITUTIONAL PRIORITY FORM</w:t>
            </w:r>
          </w:p>
        </w:tc>
      </w:tr>
      <w:tr w:rsidR="00DB6714" w:rsidRPr="00DB6714" w:rsidTr="006A5F33">
        <w:trPr>
          <w:trHeight w:val="39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2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0000"/>
                <w:sz w:val="31"/>
                <w:szCs w:val="31"/>
              </w:rPr>
              <w:t>CONFIDENTIAL</w:t>
            </w:r>
          </w:p>
        </w:tc>
      </w:tr>
      <w:tr w:rsidR="00DB6714" w:rsidRPr="00DB6714" w:rsidTr="006A5F33">
        <w:trPr>
          <w:trHeight w:val="3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</w:tr>
      <w:tr w:rsidR="00DB6714" w:rsidRPr="00DB6714" w:rsidTr="006A5F33">
        <w:trPr>
          <w:trHeight w:val="843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Please submit directly to OFM Higher Education Capital Budget Analyst, separately from project proposals, in a clearly labeled sealed envelope.  Institutional priority points will remain confidential until evaluation panels have completed the scoring process.</w:t>
            </w:r>
          </w:p>
        </w:tc>
      </w:tr>
      <w:tr w:rsidR="00E764EF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Institution: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6A5F33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Contact Name and phone number: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96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DESIGN REQUESTS - MAJOR PROJECTS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DB6714" w:rsidTr="006A5F33">
        <w:trPr>
          <w:trHeight w:val="5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For all major project proposals submitted in the following four categories of Growth, Renovation, Replacement, and Research, institutions may identify their top 3 highest priority projects. </w:t>
            </w:r>
          </w:p>
        </w:tc>
      </w:tr>
      <w:tr w:rsidR="00DB6714" w:rsidRPr="00DB6714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 = 10 points; 2nd Priority = 8 points; 3rd Priority = 6 points.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6714" w:rsidRPr="00DB6714" w:rsidTr="006A5F33">
        <w:trPr>
          <w:trHeight w:val="58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96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4A300B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STAND-ALONE</w:t>
            </w:r>
            <w:r w:rsidR="00DB6714" w:rsidRPr="00DB6714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 xml:space="preserve"> PROJECTS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DB6714" w:rsidTr="006A5F33">
        <w:trPr>
          <w:trHeight w:val="5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714" w:rsidRPr="00DB6714" w:rsidRDefault="00DB6714" w:rsidP="004A300B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For all </w:t>
            </w:r>
            <w:r w:rsidR="004A300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stand-alone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project proposals submitted in the following four categories of Growth, Renovation, Replacement, and Research, institutions may identify their top 3 highest priority projects. </w:t>
            </w:r>
          </w:p>
        </w:tc>
      </w:tr>
      <w:tr w:rsidR="00DB6714" w:rsidRPr="00DB6714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 = 6 points; 2nd Priority = 4 points; 3rd Priority = 2 points.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6714" w:rsidRPr="00DB6714" w:rsidTr="006A5F33">
        <w:trPr>
          <w:trHeight w:val="74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bookmarkStart w:id="1" w:name="_GoBack"/>
        <w:bookmarkEnd w:id="1"/>
      </w:tr>
      <w:tr w:rsidR="00047110" w:rsidRPr="006A5F33" w:rsidTr="006A5F33">
        <w:trPr>
          <w:trHeight w:val="342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7110" w:rsidRPr="00DB6714" w:rsidRDefault="00047110" w:rsidP="00DB671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4"/>
              </w:rPr>
              <w:t>PREDESIGN, INFRASTRUCTURE, AND ACQUISITION REQUESTS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7110" w:rsidRPr="00DB6714" w:rsidRDefault="00047110" w:rsidP="00DB6714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B6714" w:rsidRPr="00DB6714" w:rsidTr="006A5F33">
        <w:trPr>
          <w:trHeight w:val="55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For all project proposals submitted in the following three categories: Predesign, Infrastructure, and Acquisition, institutions may identify their top 3 highest priority projects. </w:t>
            </w:r>
          </w:p>
        </w:tc>
      </w:tr>
      <w:tr w:rsidR="00DB6714" w:rsidRPr="00DB6714" w:rsidTr="006A5F33">
        <w:trPr>
          <w:trHeight w:val="274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 = 6 points; 2nd Priority = 4 points; 3rd Priority = 2 points.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Project Name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Points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1st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2nd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3rd Priority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:rsidTr="006A5F33">
        <w:trPr>
          <w:trHeight w:val="274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714" w:rsidRPr="00DB6714" w:rsidRDefault="00DB6714" w:rsidP="00F53BF1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Please e-mail or fax an unmodifiable version of this form to </w:t>
            </w:r>
            <w:r w:rsidR="00F53BF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christine.thomas</w:t>
            </w:r>
            <w:r w:rsidRPr="00DB6714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@ofm.wa.gov, fax (360) 664-8941.</w:t>
            </w:r>
          </w:p>
        </w:tc>
      </w:tr>
    </w:tbl>
    <w:p w:rsidR="0082202D" w:rsidRPr="006A5F33" w:rsidRDefault="0082202D" w:rsidP="006A5F33">
      <w:pPr>
        <w:rPr>
          <w:sz w:val="23"/>
          <w:szCs w:val="23"/>
        </w:rPr>
      </w:pPr>
    </w:p>
    <w:sectPr w:rsidR="0082202D" w:rsidRPr="006A5F33" w:rsidSect="006A5F3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4"/>
    <w:rsid w:val="00047110"/>
    <w:rsid w:val="000564D0"/>
    <w:rsid w:val="002C1F6A"/>
    <w:rsid w:val="00342165"/>
    <w:rsid w:val="004A300B"/>
    <w:rsid w:val="006A5F33"/>
    <w:rsid w:val="0082202D"/>
    <w:rsid w:val="00D2472D"/>
    <w:rsid w:val="00DB6714"/>
    <w:rsid w:val="00E764EF"/>
    <w:rsid w:val="00F53BF1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cthomas</cp:lastModifiedBy>
  <cp:revision>2</cp:revision>
  <dcterms:created xsi:type="dcterms:W3CDTF">2014-06-09T23:15:00Z</dcterms:created>
  <dcterms:modified xsi:type="dcterms:W3CDTF">2014-06-09T23:15:00Z</dcterms:modified>
</cp:coreProperties>
</file>