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09" w:rsidRDefault="00646409" w:rsidP="00646409">
      <w:pPr>
        <w:rPr>
          <w:bCs/>
          <w:spacing w:val="-35"/>
          <w:sz w:val="60"/>
        </w:rPr>
      </w:pPr>
      <w:bookmarkStart w:id="0" w:name="_GoBack"/>
      <w:bookmarkEnd w:id="0"/>
      <w:r>
        <w:rPr>
          <w:b/>
          <w:spacing w:val="-35"/>
          <w:sz w:val="60"/>
        </w:rPr>
        <w:t>DEPARTMENT OF ENTERPRISE SERVICES</w:t>
      </w:r>
    </w:p>
    <w:p w:rsidR="00646409" w:rsidRDefault="00646409" w:rsidP="00646409">
      <w:pPr>
        <w:rPr>
          <w:rFonts w:ascii="Arial" w:hAnsi="Arial"/>
          <w:sz w:val="24"/>
        </w:rPr>
      </w:pPr>
    </w:p>
    <w:tbl>
      <w:tblPr>
        <w:tblW w:w="0" w:type="auto"/>
        <w:tblInd w:w="149" w:type="dxa"/>
        <w:tblLayout w:type="fixed"/>
        <w:tblLook w:val="04A0" w:firstRow="1" w:lastRow="0" w:firstColumn="1" w:lastColumn="0" w:noHBand="0" w:noVBand="1"/>
      </w:tblPr>
      <w:tblGrid>
        <w:gridCol w:w="9589"/>
      </w:tblGrid>
      <w:tr w:rsidR="00646409" w:rsidTr="006D7C0E">
        <w:trPr>
          <w:cantSplit/>
          <w:trHeight w:val="480"/>
        </w:trPr>
        <w:tc>
          <w:tcPr>
            <w:tcW w:w="9589" w:type="dxa"/>
            <w:shd w:val="pct25" w:color="auto" w:fill="auto"/>
            <w:hideMark/>
          </w:tcPr>
          <w:p w:rsidR="00646409" w:rsidRDefault="00646409" w:rsidP="006D7C0E">
            <w:pPr>
              <w:spacing w:after="200" w:line="276" w:lineRule="auto"/>
              <w:rPr>
                <w:sz w:val="32"/>
                <w:szCs w:val="22"/>
              </w:rPr>
            </w:pPr>
            <w:r>
              <w:rPr>
                <w:sz w:val="32"/>
              </w:rPr>
              <w:t>ENTERPRISE TECHNOLOGY SOLUTIONS</w:t>
            </w:r>
          </w:p>
        </w:tc>
      </w:tr>
    </w:tbl>
    <w:p w:rsidR="002A3CE0" w:rsidRDefault="002A3CE0"/>
    <w:p w:rsidR="00646409" w:rsidRDefault="00646409"/>
    <w:p w:rsidR="00646409" w:rsidRDefault="00646409" w:rsidP="00646409">
      <w:pPr>
        <w:rPr>
          <w:rFonts w:ascii="Gatineau" w:hAnsi="Gatineau"/>
          <w:i/>
          <w:iCs/>
          <w:spacing w:val="-35"/>
          <w:sz w:val="16"/>
          <w:szCs w:val="16"/>
        </w:rPr>
      </w:pPr>
      <w:r>
        <w:rPr>
          <w:rFonts w:ascii="Gatineau" w:hAnsi="Gatineau"/>
          <w:i/>
          <w:iCs/>
          <w:spacing w:val="-35"/>
          <w:sz w:val="60"/>
          <w:szCs w:val="60"/>
        </w:rPr>
        <w:t>Agency Financial Reporting System</w:t>
      </w:r>
    </w:p>
    <w:p w:rsidR="00646409" w:rsidRDefault="00646409" w:rsidP="00646409">
      <w:pPr>
        <w:tabs>
          <w:tab w:val="right" w:leader="underscore" w:pos="5850"/>
        </w:tabs>
        <w:rPr>
          <w:rFonts w:ascii="Gatineau" w:hAnsi="Gatineau"/>
          <w:i/>
          <w:iCs/>
          <w:spacing w:val="-35"/>
          <w:sz w:val="16"/>
          <w:szCs w:val="16"/>
        </w:rPr>
      </w:pPr>
    </w:p>
    <w:p w:rsidR="00646409" w:rsidRDefault="00646409" w:rsidP="00646409">
      <w:pPr>
        <w:tabs>
          <w:tab w:val="right" w:leader="underscore" w:pos="5850"/>
        </w:tabs>
        <w:rPr>
          <w:rFonts w:ascii="Gatineau" w:hAnsi="Gatineau"/>
          <w:i/>
          <w:iCs/>
          <w:spacing w:val="-35"/>
          <w:sz w:val="16"/>
          <w:szCs w:val="16"/>
        </w:rPr>
      </w:pPr>
    </w:p>
    <w:p w:rsidR="00646409" w:rsidRDefault="00646409" w:rsidP="00646409">
      <w:pPr>
        <w:tabs>
          <w:tab w:val="right" w:leader="underscore" w:pos="5850"/>
        </w:tabs>
        <w:rPr>
          <w:rFonts w:ascii="Gatineau" w:hAnsi="Gatineau"/>
          <w:sz w:val="50"/>
          <w:szCs w:val="50"/>
        </w:rPr>
      </w:pPr>
      <w:r>
        <w:rPr>
          <w:rFonts w:ascii="Gatineau" w:hAnsi="Gatineau"/>
          <w:smallCaps/>
          <w:sz w:val="66"/>
          <w:szCs w:val="66"/>
        </w:rPr>
        <w:t>M</w:t>
      </w:r>
      <w:r>
        <w:rPr>
          <w:rFonts w:ascii="Gatineau" w:hAnsi="Gatineau"/>
          <w:sz w:val="50"/>
          <w:szCs w:val="50"/>
        </w:rPr>
        <w:t xml:space="preserve">aster </w:t>
      </w:r>
      <w:r>
        <w:rPr>
          <w:rFonts w:ascii="Gatineau" w:hAnsi="Gatineau"/>
          <w:sz w:val="66"/>
          <w:szCs w:val="66"/>
        </w:rPr>
        <w:t>I</w:t>
      </w:r>
      <w:r>
        <w:rPr>
          <w:rFonts w:ascii="Gatineau" w:hAnsi="Gatineau"/>
          <w:sz w:val="50"/>
          <w:szCs w:val="50"/>
        </w:rPr>
        <w:t xml:space="preserve">ndex </w:t>
      </w:r>
      <w:r>
        <w:rPr>
          <w:rFonts w:ascii="Gatineau" w:hAnsi="Gatineau"/>
          <w:smallCaps/>
          <w:sz w:val="66"/>
          <w:szCs w:val="66"/>
        </w:rPr>
        <w:t>T</w:t>
      </w:r>
      <w:r>
        <w:rPr>
          <w:rFonts w:ascii="Gatineau" w:hAnsi="Gatineau"/>
          <w:sz w:val="50"/>
          <w:szCs w:val="50"/>
        </w:rPr>
        <w:t>able (MI)</w:t>
      </w:r>
    </w:p>
    <w:p w:rsidR="00646409" w:rsidRDefault="00646409" w:rsidP="00646409">
      <w:pPr>
        <w:tabs>
          <w:tab w:val="right" w:leader="underscore" w:pos="5850"/>
        </w:tabs>
        <w:rPr>
          <w:rFonts w:ascii="Gatineau" w:hAnsi="Gatineau"/>
          <w:sz w:val="50"/>
          <w:szCs w:val="50"/>
        </w:rPr>
      </w:pPr>
    </w:p>
    <w:p w:rsidR="00646409" w:rsidRDefault="00646409" w:rsidP="00646409">
      <w:pPr>
        <w:tabs>
          <w:tab w:val="right" w:leader="underscore" w:pos="5850"/>
        </w:tabs>
        <w:rPr>
          <w:rFonts w:ascii="Gatineau" w:hAnsi="Gatineau"/>
          <w:sz w:val="40"/>
          <w:szCs w:val="40"/>
        </w:rPr>
      </w:pPr>
      <w:r>
        <w:rPr>
          <w:rFonts w:ascii="Gatineau" w:hAnsi="Gatineau"/>
          <w:sz w:val="40"/>
          <w:szCs w:val="40"/>
        </w:rPr>
        <w:t>Screen TM.2.5</w:t>
      </w:r>
    </w:p>
    <w:p w:rsidR="00646409" w:rsidRDefault="00646409" w:rsidP="00646409">
      <w:pPr>
        <w:tabs>
          <w:tab w:val="right" w:leader="underscore" w:pos="5850"/>
        </w:tabs>
        <w:rPr>
          <w:rFonts w:ascii="Gatineau" w:hAnsi="Gatineau"/>
          <w:sz w:val="40"/>
          <w:szCs w:val="40"/>
        </w:rPr>
      </w:pPr>
    </w:p>
    <w:p w:rsidR="00646409" w:rsidRDefault="00646409" w:rsidP="00646409">
      <w:pPr>
        <w:tabs>
          <w:tab w:val="right" w:leader="underscore" w:pos="5850"/>
        </w:tabs>
        <w:rPr>
          <w:rFonts w:ascii="Gatineau" w:hAnsi="Gatineau"/>
          <w:sz w:val="26"/>
          <w:szCs w:val="26"/>
        </w:rPr>
      </w:pPr>
    </w:p>
    <w:p w:rsidR="00646409"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rPr>
          <w:rFonts w:ascii="Gatineau" w:hAnsi="Gatineau"/>
          <w:i/>
          <w:iCs/>
          <w:sz w:val="26"/>
          <w:szCs w:val="26"/>
        </w:rPr>
      </w:pPr>
      <w:r>
        <w:rPr>
          <w:rFonts w:ascii="Gatineau" w:hAnsi="Gatineau"/>
          <w:i/>
          <w:iCs/>
          <w:sz w:val="26"/>
          <w:szCs w:val="26"/>
        </w:rPr>
        <w:t>July 2014</w:t>
      </w:r>
      <w:r>
        <w:rPr>
          <w:rFonts w:ascii="Gatineau" w:hAnsi="Gatineau"/>
          <w:i/>
          <w:iCs/>
          <w:sz w:val="26"/>
          <w:szCs w:val="26"/>
        </w:rPr>
        <w:br w:type="page"/>
      </w:r>
    </w:p>
    <w:p w:rsidR="00646409" w:rsidRDefault="00646409" w:rsidP="00646409">
      <w:pPr>
        <w:tabs>
          <w:tab w:val="left" w:pos="9000"/>
        </w:tabs>
        <w:rPr>
          <w:b/>
          <w:bCs/>
          <w:sz w:val="40"/>
          <w:szCs w:val="40"/>
        </w:rPr>
      </w:pPr>
      <w:r>
        <w:rPr>
          <w:b/>
          <w:bCs/>
          <w:sz w:val="36"/>
          <w:szCs w:val="40"/>
        </w:rPr>
        <w:lastRenderedPageBreak/>
        <w:t>Table of Contents</w:t>
      </w:r>
    </w:p>
    <w:p w:rsidR="00646409" w:rsidRDefault="00646409" w:rsidP="00646409">
      <w:pPr>
        <w:tabs>
          <w:tab w:val="left" w:pos="9000"/>
        </w:tabs>
        <w:rPr>
          <w:b/>
          <w:bCs/>
        </w:rPr>
      </w:pPr>
    </w:p>
    <w:p w:rsidR="00646409" w:rsidRDefault="00646409" w:rsidP="00646409">
      <w:pPr>
        <w:tabs>
          <w:tab w:val="left" w:pos="9000"/>
        </w:tabs>
        <w:rPr>
          <w:smallCaps/>
          <w:sz w:val="28"/>
          <w:szCs w:val="28"/>
        </w:rPr>
      </w:pPr>
    </w:p>
    <w:p w:rsidR="00646409" w:rsidRDefault="00646409" w:rsidP="00646409">
      <w:pPr>
        <w:pStyle w:val="Heading2"/>
        <w:tabs>
          <w:tab w:val="left" w:pos="8640"/>
        </w:tabs>
        <w:spacing w:before="0"/>
        <w:rPr>
          <w:rFonts w:ascii="Times New Roman" w:hAnsi="Times New Roman" w:cs="Times New Roman"/>
        </w:rPr>
      </w:pPr>
    </w:p>
    <w:p w:rsidR="00646409" w:rsidRDefault="00646409" w:rsidP="00646409">
      <w:pPr>
        <w:tabs>
          <w:tab w:val="left" w:pos="8640"/>
        </w:tabs>
        <w:ind w:left="360"/>
        <w:rPr>
          <w:smallCaps/>
          <w:sz w:val="28"/>
          <w:szCs w:val="28"/>
        </w:rPr>
      </w:pPr>
      <w:r>
        <w:rPr>
          <w:sz w:val="32"/>
        </w:rPr>
        <w:t>What is the Master Index?</w:t>
      </w:r>
      <w:r>
        <w:rPr>
          <w:b/>
          <w:bCs/>
          <w:smallCaps/>
          <w:sz w:val="28"/>
          <w:szCs w:val="28"/>
        </w:rPr>
        <w:tab/>
        <w:t>MI-1</w:t>
      </w:r>
    </w:p>
    <w:p w:rsidR="00646409" w:rsidRDefault="00646409" w:rsidP="00646409">
      <w:pPr>
        <w:tabs>
          <w:tab w:val="left" w:pos="9000"/>
        </w:tabs>
        <w:ind w:left="360"/>
        <w:rPr>
          <w:smallCaps/>
          <w:sz w:val="28"/>
          <w:szCs w:val="28"/>
        </w:rPr>
      </w:pPr>
    </w:p>
    <w:p w:rsidR="00646409" w:rsidRDefault="00646409" w:rsidP="00646409">
      <w:pPr>
        <w:tabs>
          <w:tab w:val="left" w:pos="8640"/>
        </w:tabs>
        <w:ind w:left="360"/>
        <w:rPr>
          <w:smallCaps/>
          <w:sz w:val="28"/>
          <w:szCs w:val="28"/>
        </w:rPr>
      </w:pPr>
      <w:r>
        <w:rPr>
          <w:sz w:val="32"/>
        </w:rPr>
        <w:t>Master Index Benefits and Limitations</w:t>
      </w:r>
      <w:r>
        <w:rPr>
          <w:b/>
          <w:bCs/>
          <w:smallCaps/>
          <w:sz w:val="28"/>
          <w:szCs w:val="28"/>
        </w:rPr>
        <w:tab/>
        <w:t>MI-2</w:t>
      </w:r>
    </w:p>
    <w:p w:rsidR="00646409" w:rsidRDefault="00646409" w:rsidP="00646409">
      <w:pPr>
        <w:tabs>
          <w:tab w:val="left" w:pos="8640"/>
        </w:tabs>
        <w:ind w:left="360"/>
        <w:rPr>
          <w:sz w:val="32"/>
        </w:rPr>
      </w:pPr>
    </w:p>
    <w:p w:rsidR="00646409" w:rsidRDefault="00646409" w:rsidP="00646409">
      <w:pPr>
        <w:tabs>
          <w:tab w:val="left" w:pos="8640"/>
        </w:tabs>
        <w:ind w:left="360"/>
        <w:rPr>
          <w:b/>
          <w:bCs/>
          <w:smallCaps/>
          <w:sz w:val="28"/>
        </w:rPr>
      </w:pPr>
      <w:r>
        <w:rPr>
          <w:sz w:val="32"/>
        </w:rPr>
        <w:t>Master Index Maintenance Screen (TM.9)</w:t>
      </w:r>
    </w:p>
    <w:p w:rsidR="00646409" w:rsidRDefault="00646409" w:rsidP="00646409">
      <w:pPr>
        <w:tabs>
          <w:tab w:val="left" w:pos="900"/>
          <w:tab w:val="left" w:pos="8640"/>
        </w:tabs>
        <w:spacing w:before="120"/>
        <w:ind w:left="360"/>
        <w:rPr>
          <w:smallCaps/>
        </w:rPr>
      </w:pPr>
      <w:r>
        <w:rPr>
          <w:sz w:val="32"/>
        </w:rPr>
        <w:tab/>
        <w:t>Screen Purpose and Functions</w:t>
      </w:r>
      <w:r>
        <w:tab/>
      </w:r>
      <w:r>
        <w:rPr>
          <w:b/>
          <w:bCs/>
          <w:smallCaps/>
          <w:sz w:val="28"/>
        </w:rPr>
        <w:t>MI-4</w:t>
      </w:r>
    </w:p>
    <w:p w:rsidR="00646409" w:rsidRDefault="00646409" w:rsidP="00646409">
      <w:pPr>
        <w:tabs>
          <w:tab w:val="left" w:pos="1440"/>
          <w:tab w:val="left" w:pos="8640"/>
        </w:tabs>
        <w:spacing w:before="120"/>
        <w:ind w:left="900"/>
        <w:rPr>
          <w:smallCaps/>
          <w:sz w:val="28"/>
        </w:rPr>
      </w:pPr>
      <w:r>
        <w:rPr>
          <w:sz w:val="28"/>
        </w:rPr>
        <w:tab/>
        <w:t>Functions</w:t>
      </w:r>
      <w:r>
        <w:rPr>
          <w:sz w:val="28"/>
        </w:rPr>
        <w:tab/>
      </w:r>
      <w:r>
        <w:rPr>
          <w:b/>
          <w:bCs/>
          <w:smallCaps/>
          <w:sz w:val="28"/>
        </w:rPr>
        <w:t>MI-4</w:t>
      </w:r>
    </w:p>
    <w:p w:rsidR="00646409" w:rsidRDefault="00646409" w:rsidP="00646409">
      <w:pPr>
        <w:tabs>
          <w:tab w:val="left" w:pos="1440"/>
          <w:tab w:val="left" w:pos="8640"/>
        </w:tabs>
        <w:spacing w:before="120"/>
        <w:ind w:left="900"/>
        <w:rPr>
          <w:smallCaps/>
          <w:sz w:val="28"/>
        </w:rPr>
      </w:pPr>
      <w:r>
        <w:rPr>
          <w:sz w:val="28"/>
        </w:rPr>
        <w:tab/>
        <w:t>Field Names in Master Index Area</w:t>
      </w:r>
      <w:r>
        <w:rPr>
          <w:sz w:val="28"/>
        </w:rPr>
        <w:tab/>
      </w:r>
      <w:r>
        <w:rPr>
          <w:b/>
          <w:bCs/>
          <w:smallCaps/>
          <w:sz w:val="28"/>
        </w:rPr>
        <w:t>MI-5</w:t>
      </w:r>
    </w:p>
    <w:p w:rsidR="00646409" w:rsidRDefault="00646409" w:rsidP="00646409">
      <w:pPr>
        <w:tabs>
          <w:tab w:val="left" w:pos="1440"/>
          <w:tab w:val="left" w:pos="8640"/>
        </w:tabs>
        <w:spacing w:before="120"/>
        <w:ind w:left="900"/>
        <w:rPr>
          <w:smallCaps/>
          <w:sz w:val="28"/>
        </w:rPr>
      </w:pPr>
      <w:r>
        <w:rPr>
          <w:sz w:val="28"/>
        </w:rPr>
        <w:tab/>
        <w:t>Field Names in Percent Record Area</w:t>
      </w:r>
      <w:r>
        <w:rPr>
          <w:sz w:val="28"/>
        </w:rPr>
        <w:tab/>
      </w:r>
      <w:r>
        <w:rPr>
          <w:b/>
          <w:bCs/>
          <w:smallCaps/>
          <w:sz w:val="28"/>
        </w:rPr>
        <w:t>MI-6</w:t>
      </w:r>
    </w:p>
    <w:p w:rsidR="00646409" w:rsidRDefault="00646409" w:rsidP="00646409">
      <w:pPr>
        <w:tabs>
          <w:tab w:val="left" w:pos="900"/>
          <w:tab w:val="left" w:pos="8640"/>
        </w:tabs>
        <w:spacing w:before="120"/>
        <w:ind w:left="360"/>
        <w:rPr>
          <w:b/>
          <w:bCs/>
          <w:smallCaps/>
          <w:sz w:val="28"/>
        </w:rPr>
      </w:pPr>
    </w:p>
    <w:p w:rsidR="00646409" w:rsidRDefault="00646409" w:rsidP="00646409">
      <w:pPr>
        <w:tabs>
          <w:tab w:val="left" w:pos="8640"/>
        </w:tabs>
        <w:ind w:left="360"/>
        <w:rPr>
          <w:b/>
          <w:bCs/>
          <w:smallCaps/>
          <w:sz w:val="28"/>
          <w:szCs w:val="28"/>
        </w:rPr>
      </w:pPr>
      <w:r>
        <w:rPr>
          <w:sz w:val="32"/>
        </w:rPr>
        <w:t>Master Index Review Screen (TM.9.1)</w:t>
      </w:r>
      <w:r>
        <w:rPr>
          <w:b/>
          <w:bCs/>
          <w:smallCaps/>
          <w:sz w:val="28"/>
          <w:szCs w:val="28"/>
        </w:rPr>
        <w:tab/>
        <w:t>MI-8</w:t>
      </w:r>
    </w:p>
    <w:p w:rsidR="00646409" w:rsidRDefault="00646409" w:rsidP="00646409">
      <w:pPr>
        <w:tabs>
          <w:tab w:val="left" w:pos="8640"/>
        </w:tabs>
        <w:ind w:left="360"/>
        <w:rPr>
          <w:b/>
          <w:bCs/>
          <w:smallCaps/>
          <w:sz w:val="28"/>
          <w:szCs w:val="28"/>
        </w:rPr>
      </w:pPr>
    </w:p>
    <w:p w:rsidR="00646409" w:rsidRDefault="00646409" w:rsidP="00646409">
      <w:pPr>
        <w:tabs>
          <w:tab w:val="left" w:pos="900"/>
          <w:tab w:val="left" w:pos="8640"/>
        </w:tabs>
        <w:spacing w:before="120"/>
        <w:ind w:left="360"/>
        <w:rPr>
          <w:smallCaps/>
        </w:rPr>
      </w:pPr>
      <w:r>
        <w:rPr>
          <w:sz w:val="32"/>
        </w:rPr>
        <w:t>Sample Master Index Report</w:t>
      </w:r>
      <w:r>
        <w:tab/>
      </w:r>
      <w:r>
        <w:rPr>
          <w:b/>
          <w:bCs/>
          <w:smallCaps/>
          <w:sz w:val="28"/>
        </w:rPr>
        <w:t>MI-10</w:t>
      </w:r>
    </w:p>
    <w:p w:rsidR="00646409" w:rsidRDefault="00646409" w:rsidP="00646409">
      <w:pPr>
        <w:tabs>
          <w:tab w:val="left" w:pos="8640"/>
        </w:tabs>
        <w:ind w:left="360"/>
        <w:rPr>
          <w:smallCaps/>
          <w:sz w:val="28"/>
          <w:szCs w:val="28"/>
        </w:rPr>
      </w:pPr>
    </w:p>
    <w:p w:rsidR="00646409"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rPr>
          <w:sz w:val="28"/>
          <w:szCs w:val="28"/>
        </w:rPr>
      </w:pPr>
    </w:p>
    <w:p w:rsidR="00646409"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sectPr w:rsidR="00646409" w:rsidSect="00646409">
          <w:footnotePr>
            <w:numFmt w:val="lowerRoman"/>
          </w:footnotePr>
          <w:endnotePr>
            <w:numFmt w:val="decimal"/>
          </w:endnotePr>
          <w:pgSz w:w="12240" w:h="15840" w:code="1"/>
          <w:pgMar w:top="1440" w:right="1166" w:bottom="1166" w:left="1166" w:header="720" w:footer="720" w:gutter="0"/>
          <w:pgNumType w:start="0"/>
          <w:cols w:space="432"/>
          <w:noEndnote/>
        </w:sectPr>
      </w:pPr>
    </w:p>
    <w:p w:rsidR="00646409"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rPr>
          <w:b/>
          <w:bCs/>
          <w:smallCaps/>
          <w:sz w:val="34"/>
          <w:szCs w:val="34"/>
        </w:rPr>
      </w:pPr>
      <w:r>
        <w:rPr>
          <w:sz w:val="32"/>
        </w:rPr>
        <w:lastRenderedPageBreak/>
        <w:t>What is the Master Index?</w:t>
      </w:r>
    </w:p>
    <w:p w:rsidR="00646409"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rPr>
          <w:b/>
          <w:bCs/>
          <w:smallCaps/>
          <w:sz w:val="34"/>
          <w:szCs w:val="34"/>
        </w:rPr>
      </w:pPr>
    </w:p>
    <w:p w:rsidR="00646409" w:rsidRPr="001D7C5F"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720"/>
        <w:rPr>
          <w:sz w:val="24"/>
          <w:szCs w:val="24"/>
        </w:rPr>
      </w:pPr>
      <w:r w:rsidRPr="001D7C5F">
        <w:rPr>
          <w:sz w:val="24"/>
          <w:szCs w:val="24"/>
        </w:rPr>
        <w:t xml:space="preserve">The Master Index (MI) is, first and foremost, an </w:t>
      </w:r>
      <w:r w:rsidRPr="001D7C5F">
        <w:rPr>
          <w:b/>
          <w:bCs/>
          <w:sz w:val="24"/>
          <w:szCs w:val="24"/>
          <w:u w:val="single"/>
        </w:rPr>
        <w:t>input tool</w:t>
      </w:r>
      <w:r w:rsidRPr="001D7C5F">
        <w:rPr>
          <w:sz w:val="24"/>
          <w:szCs w:val="24"/>
        </w:rPr>
        <w:t>.  It is an optional feature that:</w:t>
      </w:r>
    </w:p>
    <w:p w:rsidR="00646409" w:rsidRPr="001D7C5F"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720"/>
        <w:rPr>
          <w:sz w:val="24"/>
          <w:szCs w:val="24"/>
        </w:rPr>
      </w:pPr>
    </w:p>
    <w:p w:rsidR="00646409" w:rsidRPr="001D7C5F" w:rsidRDefault="00646409" w:rsidP="00646409">
      <w:pPr>
        <w:numPr>
          <w:ilvl w:val="0"/>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1080"/>
        <w:rPr>
          <w:sz w:val="24"/>
          <w:szCs w:val="24"/>
        </w:rPr>
      </w:pPr>
      <w:r w:rsidRPr="001D7C5F">
        <w:rPr>
          <w:sz w:val="24"/>
          <w:szCs w:val="24"/>
        </w:rPr>
        <w:t>Allows agencies to establish a valid combination of AFRS coding elements, such as Appropriation Index, Program Index, and Project.  The coding combinations can be for either expenditure or revenue transactions.</w:t>
      </w:r>
    </w:p>
    <w:p w:rsidR="00646409" w:rsidRPr="001D7C5F" w:rsidRDefault="00646409" w:rsidP="00646409">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1080" w:hanging="360"/>
        <w:rPr>
          <w:sz w:val="24"/>
          <w:szCs w:val="24"/>
        </w:rPr>
      </w:pPr>
    </w:p>
    <w:p w:rsidR="00646409" w:rsidRPr="001D7C5F" w:rsidRDefault="00646409" w:rsidP="00646409">
      <w:pPr>
        <w:numPr>
          <w:ilvl w:val="0"/>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1080"/>
        <w:rPr>
          <w:sz w:val="24"/>
          <w:szCs w:val="24"/>
        </w:rPr>
      </w:pPr>
      <w:r w:rsidRPr="001D7C5F">
        <w:rPr>
          <w:sz w:val="24"/>
          <w:szCs w:val="24"/>
        </w:rPr>
        <w:t>Will split a transaction amount into multiple lines of coding with amounts based on percentages established on the MI Table.</w:t>
      </w:r>
    </w:p>
    <w:p w:rsidR="00646409" w:rsidRPr="001D7C5F" w:rsidRDefault="00646409" w:rsidP="00646409">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1080"/>
        <w:rPr>
          <w:sz w:val="24"/>
          <w:szCs w:val="24"/>
        </w:rPr>
      </w:pPr>
    </w:p>
    <w:p w:rsidR="00646409" w:rsidRPr="001D7C5F" w:rsidRDefault="00646409" w:rsidP="00646409">
      <w:pPr>
        <w:numPr>
          <w:ilvl w:val="0"/>
          <w:numId w:val="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1080"/>
        <w:rPr>
          <w:sz w:val="24"/>
          <w:szCs w:val="24"/>
        </w:rPr>
      </w:pPr>
      <w:r w:rsidRPr="001D7C5F">
        <w:rPr>
          <w:sz w:val="24"/>
          <w:szCs w:val="24"/>
        </w:rPr>
        <w:t>May be used on transactions input through the batch interface process or the AFRS online input screens.</w:t>
      </w:r>
    </w:p>
    <w:p w:rsidR="00646409"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720"/>
        <w:rPr>
          <w:rFonts w:ascii="TmsRmn" w:hAnsi="TmsRmn"/>
        </w:rPr>
      </w:pPr>
    </w:p>
    <w:p w:rsidR="00646409"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720"/>
        <w:rPr>
          <w:rFonts w:ascii="TmsRmn" w:hAnsi="TmsRmn"/>
        </w:rPr>
      </w:pPr>
    </w:p>
    <w:p w:rsidR="00646409" w:rsidRDefault="00646409" w:rsidP="00646409">
      <w:pPr>
        <w:pStyle w:val="BlockText"/>
        <w:pBdr>
          <w:top w:val="single" w:sz="18" w:space="6" w:color="auto"/>
          <w:left w:val="single" w:sz="18" w:space="12" w:color="auto"/>
          <w:bottom w:val="single" w:sz="18" w:space="7" w:color="auto"/>
          <w:right w:val="single" w:sz="18" w:space="16" w:color="auto"/>
        </w:pBdr>
        <w:ind w:right="1088"/>
        <w:jc w:val="center"/>
        <w:rPr>
          <w:sz w:val="32"/>
        </w:rPr>
      </w:pPr>
      <w:r>
        <w:rPr>
          <w:sz w:val="32"/>
        </w:rPr>
        <w:t>The Master Index assists agencies by reducing data entry, improving accuracy, and providing a tool to distribute expenditures or revenues by percentages.</w:t>
      </w:r>
    </w:p>
    <w:p w:rsidR="00646409"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720"/>
        <w:rPr>
          <w:rFonts w:ascii="TmsRmn" w:hAnsi="TmsRmn"/>
        </w:rPr>
      </w:pPr>
    </w:p>
    <w:p w:rsidR="001D7C5F" w:rsidRDefault="001D7C5F"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720"/>
        <w:rPr>
          <w:rFonts w:ascii="TmsRmn" w:hAnsi="TmsRmn"/>
        </w:rPr>
      </w:pPr>
    </w:p>
    <w:p w:rsidR="00646409" w:rsidRPr="001D7C5F"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720"/>
        <w:rPr>
          <w:rFonts w:ascii="TmsRmn" w:hAnsi="TmsRmn"/>
          <w:sz w:val="24"/>
          <w:szCs w:val="24"/>
        </w:rPr>
      </w:pPr>
      <w:r w:rsidRPr="001D7C5F">
        <w:rPr>
          <w:rFonts w:ascii="TmsRmn" w:hAnsi="TmsRmn"/>
          <w:sz w:val="24"/>
          <w:szCs w:val="24"/>
        </w:rPr>
        <w:t>When an MI is entered on an AFRS accounting transaction, the system reads the MI table and loads the coding elements that have been defined on the MI table into the transaction.  If the MI indicates a percentage split, additional transactions are automatically generated.  The dollar amount on the entered transaction is split among the transactions.</w:t>
      </w:r>
    </w:p>
    <w:p w:rsidR="00646409" w:rsidRPr="001D7C5F"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720"/>
        <w:rPr>
          <w:rFonts w:ascii="TmsRmn" w:hAnsi="TmsRmn"/>
          <w:sz w:val="24"/>
          <w:szCs w:val="24"/>
        </w:rPr>
      </w:pPr>
    </w:p>
    <w:p w:rsidR="00646409" w:rsidRPr="001D7C5F"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720"/>
        <w:rPr>
          <w:rFonts w:ascii="TmsRmn" w:hAnsi="TmsRmn"/>
          <w:sz w:val="24"/>
          <w:szCs w:val="24"/>
        </w:rPr>
      </w:pPr>
      <w:r w:rsidRPr="001D7C5F">
        <w:rPr>
          <w:rFonts w:ascii="TmsRmn" w:hAnsi="TmsRmn"/>
          <w:b/>
          <w:bCs/>
          <w:sz w:val="24"/>
          <w:szCs w:val="24"/>
          <w:u w:val="single"/>
        </w:rPr>
        <w:t>Example:</w:t>
      </w:r>
      <w:r w:rsidRPr="001D7C5F">
        <w:rPr>
          <w:rFonts w:ascii="TmsRmn" w:hAnsi="TmsRmn"/>
          <w:sz w:val="24"/>
          <w:szCs w:val="24"/>
        </w:rPr>
        <w:t xml:space="preserve">  An MI is set up to split costs to three lines of coding for 50%, 30% and 20%, respectively.  A transaction is entered for $100.00 using that MI.  When entered, AFRS automatically generates two additional transactions and splits the $100, based on the MI percentages, into $50, $30 and $20, respectively.  The coding on each transaction is based on the coding elements defined in the MI plus any other coding elements that were entered.</w:t>
      </w:r>
    </w:p>
    <w:p w:rsidR="00646409"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720"/>
        <w:rPr>
          <w:rFonts w:ascii="TmsRmn" w:hAnsi="TmsRmn"/>
        </w:rPr>
      </w:pPr>
    </w:p>
    <w:p w:rsidR="001D7C5F" w:rsidRDefault="00646409" w:rsidP="00646409">
      <w:pPr>
        <w:spacing w:line="289" w:lineRule="atLeast"/>
      </w:pPr>
      <w:r>
        <w:br w:type="page"/>
      </w:r>
    </w:p>
    <w:p w:rsidR="001D7C5F" w:rsidRDefault="001D7C5F" w:rsidP="00646409">
      <w:pPr>
        <w:spacing w:line="289" w:lineRule="atLeast"/>
      </w:pPr>
    </w:p>
    <w:p w:rsidR="001D7C5F" w:rsidRDefault="001D7C5F" w:rsidP="00646409">
      <w:pPr>
        <w:spacing w:line="289" w:lineRule="atLeast"/>
      </w:pPr>
    </w:p>
    <w:p w:rsidR="00646409" w:rsidRDefault="00646409" w:rsidP="00646409">
      <w:pPr>
        <w:spacing w:line="289" w:lineRule="atLeast"/>
        <w:rPr>
          <w:b/>
          <w:bCs/>
          <w:smallCaps/>
          <w:sz w:val="34"/>
          <w:szCs w:val="34"/>
        </w:rPr>
      </w:pPr>
      <w:r>
        <w:rPr>
          <w:sz w:val="32"/>
        </w:rPr>
        <w:t>Master Index Benefits and Limitations</w:t>
      </w:r>
    </w:p>
    <w:p w:rsidR="00646409" w:rsidRDefault="00646409" w:rsidP="00646409">
      <w:pPr>
        <w:spacing w:line="289" w:lineRule="atLeast"/>
        <w:ind w:left="720"/>
      </w:pPr>
    </w:p>
    <w:p w:rsidR="00646409" w:rsidRPr="001D7C5F" w:rsidRDefault="00646409" w:rsidP="00646409">
      <w:pPr>
        <w:spacing w:line="289" w:lineRule="atLeast"/>
        <w:ind w:left="720"/>
        <w:rPr>
          <w:sz w:val="24"/>
          <w:szCs w:val="24"/>
        </w:rPr>
      </w:pPr>
      <w:r w:rsidRPr="001D7C5F">
        <w:rPr>
          <w:sz w:val="24"/>
          <w:szCs w:val="24"/>
        </w:rPr>
        <w:t>Using the Master Index can greatly improve accuracy during input.  However, along with its benefits come limitations.  To avoid overnight errors and time-consuming efforts to correct transactions, it is important to understand how the MI works during input and error correction.  Please read the list of benefits and limitations below and contact the Solutions Center at (360) 407-9100, Option 2 or by email solutionscenter@des.wa.gov.</w:t>
      </w:r>
    </w:p>
    <w:p w:rsidR="00646409" w:rsidRDefault="00646409" w:rsidP="00646409">
      <w:pPr>
        <w:spacing w:line="289" w:lineRule="atLeast"/>
        <w:ind w:left="720"/>
        <w:rPr>
          <w:sz w:val="24"/>
          <w:szCs w:val="24"/>
        </w:rPr>
      </w:pPr>
    </w:p>
    <w:p w:rsidR="001D7C5F" w:rsidRPr="001D7C5F" w:rsidRDefault="001D7C5F" w:rsidP="00646409">
      <w:pPr>
        <w:spacing w:line="289" w:lineRule="atLeast"/>
        <w:ind w:left="720"/>
        <w:rPr>
          <w:sz w:val="24"/>
          <w:szCs w:val="24"/>
        </w:rPr>
      </w:pPr>
    </w:p>
    <w:p w:rsidR="00646409" w:rsidRPr="001D7C5F" w:rsidRDefault="00646409" w:rsidP="00646409">
      <w:pPr>
        <w:pStyle w:val="Heading4"/>
        <w:rPr>
          <w:szCs w:val="28"/>
        </w:rPr>
      </w:pPr>
      <w:r w:rsidRPr="001D7C5F">
        <w:rPr>
          <w:szCs w:val="28"/>
        </w:rPr>
        <w:t>Benefits</w:t>
      </w:r>
    </w:p>
    <w:p w:rsidR="00646409" w:rsidRPr="001D7C5F" w:rsidRDefault="00646409" w:rsidP="00646409">
      <w:pPr>
        <w:suppressAutoHyphens/>
        <w:ind w:left="720"/>
        <w:rPr>
          <w:spacing w:val="-5"/>
          <w:sz w:val="24"/>
          <w:szCs w:val="24"/>
        </w:rPr>
      </w:pPr>
    </w:p>
    <w:p w:rsidR="00646409" w:rsidRPr="001D7C5F" w:rsidRDefault="00646409" w:rsidP="00646409">
      <w:pPr>
        <w:numPr>
          <w:ilvl w:val="1"/>
          <w:numId w:val="6"/>
        </w:numPr>
        <w:tabs>
          <w:tab w:val="clear" w:pos="2520"/>
          <w:tab w:val="left" w:pos="1080"/>
        </w:tabs>
        <w:suppressAutoHyphens/>
        <w:ind w:left="1080" w:hanging="360"/>
        <w:rPr>
          <w:spacing w:val="-5"/>
          <w:sz w:val="24"/>
          <w:szCs w:val="24"/>
        </w:rPr>
      </w:pPr>
      <w:r w:rsidRPr="001D7C5F">
        <w:rPr>
          <w:spacing w:val="-5"/>
          <w:sz w:val="24"/>
          <w:szCs w:val="24"/>
        </w:rPr>
        <w:t>MI is an input tool that reduces keystrokes and improves accuracy by linking coding elements as selected by agency.</w:t>
      </w:r>
    </w:p>
    <w:p w:rsidR="00646409" w:rsidRPr="001D7C5F" w:rsidRDefault="00646409" w:rsidP="00646409">
      <w:pPr>
        <w:tabs>
          <w:tab w:val="left" w:pos="1080"/>
        </w:tabs>
        <w:suppressAutoHyphens/>
        <w:spacing w:before="120"/>
        <w:ind w:left="1080"/>
        <w:rPr>
          <w:spacing w:val="-5"/>
          <w:sz w:val="24"/>
          <w:szCs w:val="24"/>
        </w:rPr>
      </w:pPr>
      <w:r w:rsidRPr="001D7C5F">
        <w:rPr>
          <w:spacing w:val="-5"/>
          <w:sz w:val="24"/>
          <w:szCs w:val="24"/>
        </w:rPr>
        <w:t>For example, if a certain program index (PI) must always be coded to a particular appropriation index (AI), the Master Index can be set up to link those 2 coding elements thus eliminating errors and incorrect coding.</w:t>
      </w:r>
    </w:p>
    <w:p w:rsidR="00646409" w:rsidRPr="001D7C5F" w:rsidRDefault="00646409" w:rsidP="00646409">
      <w:pPr>
        <w:numPr>
          <w:ilvl w:val="1"/>
          <w:numId w:val="6"/>
        </w:numPr>
        <w:tabs>
          <w:tab w:val="clear" w:pos="2520"/>
          <w:tab w:val="left" w:pos="1080"/>
        </w:tabs>
        <w:suppressAutoHyphens/>
        <w:spacing w:before="120"/>
        <w:ind w:left="1080" w:hanging="360"/>
        <w:rPr>
          <w:spacing w:val="-5"/>
          <w:sz w:val="24"/>
          <w:szCs w:val="24"/>
        </w:rPr>
      </w:pPr>
      <w:r w:rsidRPr="001D7C5F">
        <w:rPr>
          <w:spacing w:val="-5"/>
          <w:sz w:val="24"/>
          <w:szCs w:val="24"/>
        </w:rPr>
        <w:t>MI automates percentage splits.  The percentages can be changed as often as needed.</w:t>
      </w:r>
    </w:p>
    <w:p w:rsidR="00646409" w:rsidRPr="001D7C5F" w:rsidRDefault="00646409" w:rsidP="00646409">
      <w:pPr>
        <w:numPr>
          <w:ilvl w:val="1"/>
          <w:numId w:val="6"/>
        </w:numPr>
        <w:tabs>
          <w:tab w:val="clear" w:pos="2520"/>
          <w:tab w:val="left" w:pos="1080"/>
        </w:tabs>
        <w:suppressAutoHyphens/>
        <w:spacing w:before="120"/>
        <w:ind w:left="1080" w:hanging="360"/>
        <w:rPr>
          <w:spacing w:val="-5"/>
          <w:sz w:val="24"/>
          <w:szCs w:val="24"/>
        </w:rPr>
      </w:pPr>
      <w:r w:rsidRPr="001D7C5F">
        <w:rPr>
          <w:spacing w:val="-5"/>
          <w:sz w:val="24"/>
          <w:szCs w:val="24"/>
        </w:rPr>
        <w:t>MI can be used during online input or in batches that are electronically interfaced to AFRS.</w:t>
      </w:r>
    </w:p>
    <w:p w:rsidR="00646409" w:rsidRPr="001D7C5F" w:rsidRDefault="00646409" w:rsidP="00646409">
      <w:pPr>
        <w:numPr>
          <w:ilvl w:val="1"/>
          <w:numId w:val="6"/>
        </w:numPr>
        <w:tabs>
          <w:tab w:val="clear" w:pos="2520"/>
          <w:tab w:val="left" w:pos="1080"/>
        </w:tabs>
        <w:suppressAutoHyphens/>
        <w:spacing w:before="120"/>
        <w:ind w:left="1080" w:hanging="360"/>
        <w:rPr>
          <w:spacing w:val="-5"/>
          <w:sz w:val="24"/>
          <w:szCs w:val="24"/>
        </w:rPr>
      </w:pPr>
      <w:r w:rsidRPr="001D7C5F">
        <w:rPr>
          <w:spacing w:val="-5"/>
          <w:sz w:val="24"/>
          <w:szCs w:val="24"/>
        </w:rPr>
        <w:t>MI may be used in the payroll system.</w:t>
      </w:r>
    </w:p>
    <w:p w:rsidR="00646409" w:rsidRPr="001D7C5F" w:rsidRDefault="00646409" w:rsidP="00646409">
      <w:pPr>
        <w:numPr>
          <w:ilvl w:val="1"/>
          <w:numId w:val="6"/>
        </w:numPr>
        <w:tabs>
          <w:tab w:val="clear" w:pos="2520"/>
          <w:tab w:val="left" w:pos="1080"/>
        </w:tabs>
        <w:suppressAutoHyphens/>
        <w:spacing w:before="120"/>
        <w:ind w:left="1080" w:hanging="360"/>
        <w:rPr>
          <w:spacing w:val="-5"/>
          <w:sz w:val="24"/>
          <w:szCs w:val="24"/>
        </w:rPr>
      </w:pPr>
      <w:r w:rsidRPr="001D7C5F">
        <w:rPr>
          <w:spacing w:val="-5"/>
          <w:sz w:val="24"/>
          <w:szCs w:val="24"/>
        </w:rPr>
        <w:t>For General Fund-State appropriations, a single MI can accommodate both fiscal years by utilizing the wildcard (*) in the 3</w:t>
      </w:r>
      <w:r w:rsidRPr="001D7C5F">
        <w:rPr>
          <w:spacing w:val="-5"/>
          <w:sz w:val="24"/>
          <w:szCs w:val="24"/>
          <w:vertAlign w:val="superscript"/>
        </w:rPr>
        <w:t>rd</w:t>
      </w:r>
      <w:r w:rsidRPr="001D7C5F">
        <w:rPr>
          <w:spacing w:val="-5"/>
          <w:sz w:val="24"/>
          <w:szCs w:val="24"/>
        </w:rPr>
        <w:t xml:space="preserve"> position of the AI field on the MI screen.  When entered, AFRS assigns the correct AI based on the input fiscal month.</w:t>
      </w:r>
    </w:p>
    <w:p w:rsidR="00646409" w:rsidRPr="001D7C5F" w:rsidRDefault="00646409" w:rsidP="00646409">
      <w:pPr>
        <w:tabs>
          <w:tab w:val="left" w:pos="1080"/>
        </w:tabs>
        <w:suppressAutoHyphens/>
        <w:spacing w:before="120"/>
        <w:ind w:left="1080"/>
        <w:rPr>
          <w:spacing w:val="-5"/>
          <w:sz w:val="24"/>
          <w:szCs w:val="24"/>
        </w:rPr>
      </w:pPr>
      <w:r w:rsidRPr="001D7C5F">
        <w:rPr>
          <w:spacing w:val="-5"/>
          <w:sz w:val="24"/>
          <w:szCs w:val="24"/>
        </w:rPr>
        <w:t>For this feature to work, the AI’s must match the appropriation codes.  So, for example, if the appropriation codes are 011 and 012, the appropriation indexes must also be 011 and 012, respectively.  MI records could then be set up with an AI of 01*.  When the MI is entered on a transaction, AFRS will load the AI field with 011 if the transaction is in fiscal months 01-12 or 99.  AFRS will load the AI field with 012 if the transaction is in fiscal months 13-25.</w:t>
      </w:r>
    </w:p>
    <w:p w:rsidR="00646409" w:rsidRPr="001D7C5F" w:rsidRDefault="00646409" w:rsidP="00646409">
      <w:pPr>
        <w:numPr>
          <w:ilvl w:val="1"/>
          <w:numId w:val="6"/>
        </w:numPr>
        <w:tabs>
          <w:tab w:val="clear" w:pos="2520"/>
          <w:tab w:val="left" w:pos="1080"/>
        </w:tabs>
        <w:suppressAutoHyphens/>
        <w:spacing w:before="120"/>
        <w:ind w:left="1080" w:hanging="360"/>
        <w:rPr>
          <w:spacing w:val="-5"/>
          <w:sz w:val="24"/>
          <w:szCs w:val="24"/>
        </w:rPr>
      </w:pPr>
      <w:r w:rsidRPr="001D7C5F">
        <w:rPr>
          <w:spacing w:val="-5"/>
          <w:sz w:val="24"/>
          <w:szCs w:val="24"/>
        </w:rPr>
        <w:t>Usage of an MI can be controlled via optional start and end dates, or by using the active switch.  An MI can also be set to inactive (Active = N) temporarily to prevent usage, and then set back to active.</w:t>
      </w:r>
    </w:p>
    <w:p w:rsidR="00646409" w:rsidRPr="001D7C5F" w:rsidRDefault="00646409" w:rsidP="00646409">
      <w:pPr>
        <w:numPr>
          <w:ilvl w:val="1"/>
          <w:numId w:val="6"/>
        </w:numPr>
        <w:tabs>
          <w:tab w:val="clear" w:pos="2520"/>
          <w:tab w:val="left" w:pos="1080"/>
        </w:tabs>
        <w:suppressAutoHyphens/>
        <w:spacing w:before="120"/>
        <w:ind w:left="1080" w:hanging="360"/>
        <w:rPr>
          <w:spacing w:val="-5"/>
          <w:sz w:val="24"/>
          <w:szCs w:val="24"/>
        </w:rPr>
      </w:pPr>
      <w:r w:rsidRPr="001D7C5F">
        <w:rPr>
          <w:spacing w:val="-5"/>
          <w:sz w:val="24"/>
          <w:szCs w:val="24"/>
        </w:rPr>
        <w:t>Since the MI is ONLY an input device, the coding on an MI can be changed at any time – unlike other AFRS index codes that are locked once they have been used on a transaction that posted.</w:t>
      </w:r>
    </w:p>
    <w:p w:rsidR="001D7C5F" w:rsidRDefault="001D7C5F">
      <w:pPr>
        <w:spacing w:after="200" w:line="276" w:lineRule="auto"/>
        <w:rPr>
          <w:spacing w:val="-5"/>
          <w:sz w:val="24"/>
          <w:szCs w:val="24"/>
        </w:rPr>
      </w:pPr>
      <w:r>
        <w:rPr>
          <w:spacing w:val="-5"/>
          <w:sz w:val="24"/>
          <w:szCs w:val="24"/>
        </w:rPr>
        <w:br w:type="page"/>
      </w:r>
    </w:p>
    <w:p w:rsidR="00646409" w:rsidRPr="001D7C5F" w:rsidRDefault="00646409" w:rsidP="00646409">
      <w:pPr>
        <w:tabs>
          <w:tab w:val="left" w:pos="1080"/>
        </w:tabs>
        <w:suppressAutoHyphens/>
        <w:spacing w:before="120"/>
        <w:rPr>
          <w:spacing w:val="-5"/>
          <w:sz w:val="24"/>
          <w:szCs w:val="24"/>
        </w:rPr>
      </w:pPr>
    </w:p>
    <w:p w:rsidR="00646409" w:rsidRPr="001D7C5F" w:rsidRDefault="00646409" w:rsidP="00646409">
      <w:pPr>
        <w:pStyle w:val="Heading4"/>
        <w:rPr>
          <w:szCs w:val="28"/>
        </w:rPr>
      </w:pPr>
      <w:r w:rsidRPr="001D7C5F">
        <w:rPr>
          <w:szCs w:val="28"/>
        </w:rPr>
        <w:t>Limitations</w:t>
      </w:r>
    </w:p>
    <w:p w:rsidR="00646409" w:rsidRPr="001D7C5F" w:rsidRDefault="00646409" w:rsidP="00646409">
      <w:pPr>
        <w:suppressAutoHyphens/>
        <w:ind w:left="720"/>
        <w:rPr>
          <w:spacing w:val="-5"/>
          <w:sz w:val="24"/>
          <w:szCs w:val="24"/>
        </w:rPr>
      </w:pPr>
    </w:p>
    <w:p w:rsidR="00646409" w:rsidRPr="001D7C5F" w:rsidRDefault="00646409" w:rsidP="00646409">
      <w:pPr>
        <w:numPr>
          <w:ilvl w:val="1"/>
          <w:numId w:val="6"/>
        </w:numPr>
        <w:tabs>
          <w:tab w:val="clear" w:pos="2520"/>
          <w:tab w:val="left" w:pos="1080"/>
        </w:tabs>
        <w:suppressAutoHyphens/>
        <w:ind w:left="1080" w:hanging="360"/>
        <w:rPr>
          <w:spacing w:val="-5"/>
          <w:sz w:val="24"/>
          <w:szCs w:val="24"/>
        </w:rPr>
      </w:pPr>
      <w:r w:rsidRPr="001D7C5F">
        <w:rPr>
          <w:spacing w:val="-5"/>
          <w:sz w:val="24"/>
          <w:szCs w:val="24"/>
        </w:rPr>
        <w:t>Since the MI is an input device and its meaning can be changed at any time, it is not intended as a code to be reported on.  Thus, MI is not used in reporting except on daily control reports and the Enterprise Reporting encumbrance report.</w:t>
      </w:r>
    </w:p>
    <w:p w:rsidR="00646409" w:rsidRPr="001D7C5F" w:rsidRDefault="00646409" w:rsidP="00646409">
      <w:pPr>
        <w:numPr>
          <w:ilvl w:val="1"/>
          <w:numId w:val="6"/>
        </w:numPr>
        <w:tabs>
          <w:tab w:val="clear" w:pos="2520"/>
          <w:tab w:val="left" w:pos="1080"/>
        </w:tabs>
        <w:suppressAutoHyphens/>
        <w:spacing w:before="120"/>
        <w:ind w:left="1080" w:hanging="360"/>
        <w:rPr>
          <w:spacing w:val="-5"/>
          <w:sz w:val="24"/>
          <w:szCs w:val="24"/>
        </w:rPr>
      </w:pPr>
      <w:r w:rsidRPr="001D7C5F">
        <w:rPr>
          <w:spacing w:val="-5"/>
          <w:sz w:val="24"/>
          <w:szCs w:val="24"/>
        </w:rPr>
        <w:t xml:space="preserve">If your agency’s MI’s contain inconsistent coding elements, extra care is needed when entering transactions online.  </w:t>
      </w:r>
    </w:p>
    <w:p w:rsidR="00646409" w:rsidRPr="001D7C5F" w:rsidRDefault="00646409" w:rsidP="00646409">
      <w:pPr>
        <w:tabs>
          <w:tab w:val="left" w:pos="1080"/>
        </w:tabs>
        <w:suppressAutoHyphens/>
        <w:spacing w:before="120"/>
        <w:ind w:left="2160"/>
        <w:rPr>
          <w:spacing w:val="-5"/>
          <w:sz w:val="24"/>
          <w:szCs w:val="24"/>
        </w:rPr>
      </w:pPr>
      <w:r w:rsidRPr="001D7C5F">
        <w:rPr>
          <w:spacing w:val="-5"/>
          <w:sz w:val="24"/>
          <w:szCs w:val="24"/>
        </w:rPr>
        <w:t>A common example of this is some MI’s include project codes while others do not.  During transaction input, the V=Verify function should be used so that the coding elements defined by the entered MI will be cleared after input.  This will prevent, for example, a project code carrying forward to a subsequent transaction that should not include a project.</w:t>
      </w:r>
    </w:p>
    <w:p w:rsidR="00646409" w:rsidRPr="001D7C5F" w:rsidRDefault="00646409" w:rsidP="00646409">
      <w:pPr>
        <w:numPr>
          <w:ilvl w:val="1"/>
          <w:numId w:val="6"/>
        </w:numPr>
        <w:tabs>
          <w:tab w:val="clear" w:pos="2520"/>
          <w:tab w:val="left" w:pos="1080"/>
        </w:tabs>
        <w:suppressAutoHyphens/>
        <w:spacing w:before="120"/>
        <w:ind w:left="1080" w:hanging="360"/>
        <w:rPr>
          <w:spacing w:val="-5"/>
          <w:sz w:val="24"/>
          <w:szCs w:val="24"/>
        </w:rPr>
      </w:pPr>
      <w:r w:rsidRPr="001D7C5F">
        <w:rPr>
          <w:spacing w:val="-5"/>
          <w:sz w:val="24"/>
          <w:szCs w:val="24"/>
        </w:rPr>
        <w:t xml:space="preserve">If the MI entered on a transaction is </w:t>
      </w:r>
      <w:r w:rsidRPr="001D7C5F">
        <w:rPr>
          <w:spacing w:val="-5"/>
          <w:sz w:val="24"/>
          <w:szCs w:val="24"/>
          <w:u w:val="single"/>
        </w:rPr>
        <w:t>incorrect</w:t>
      </w:r>
      <w:r w:rsidRPr="001D7C5F">
        <w:rPr>
          <w:spacing w:val="-5"/>
          <w:sz w:val="24"/>
          <w:szCs w:val="24"/>
        </w:rPr>
        <w:t xml:space="preserve"> for that transaction but is a </w:t>
      </w:r>
      <w:r w:rsidRPr="001D7C5F">
        <w:rPr>
          <w:spacing w:val="-5"/>
          <w:sz w:val="24"/>
          <w:szCs w:val="24"/>
          <w:u w:val="single"/>
        </w:rPr>
        <w:t>valid</w:t>
      </w:r>
      <w:r w:rsidRPr="001D7C5F">
        <w:rPr>
          <w:spacing w:val="-5"/>
          <w:sz w:val="24"/>
          <w:szCs w:val="24"/>
        </w:rPr>
        <w:t xml:space="preserve"> MI, extra care is needed to correct the error.</w:t>
      </w:r>
    </w:p>
    <w:p w:rsidR="00646409" w:rsidRPr="001D7C5F" w:rsidRDefault="00646409" w:rsidP="00646409">
      <w:pPr>
        <w:tabs>
          <w:tab w:val="left" w:pos="1080"/>
        </w:tabs>
        <w:suppressAutoHyphens/>
        <w:spacing w:before="120"/>
        <w:ind w:left="2160"/>
        <w:rPr>
          <w:spacing w:val="-5"/>
          <w:sz w:val="24"/>
          <w:szCs w:val="24"/>
        </w:rPr>
      </w:pPr>
      <w:r w:rsidRPr="001D7C5F">
        <w:rPr>
          <w:spacing w:val="-5"/>
          <w:sz w:val="24"/>
          <w:szCs w:val="24"/>
        </w:rPr>
        <w:t xml:space="preserve">Once the transaction is entered, AFRS has generated the correct number of transactions and has loaded the coding based on the entered MI.  This process of loading the coding elements and generating additional transactions is referred to as the MI being “exploded.”  Once an MI is exploded, the MI itself </w:t>
      </w:r>
      <w:r w:rsidR="00F0251F" w:rsidRPr="001D7C5F">
        <w:rPr>
          <w:spacing w:val="-5"/>
          <w:sz w:val="24"/>
          <w:szCs w:val="24"/>
        </w:rPr>
        <w:t>and the</w:t>
      </w:r>
      <w:r w:rsidRPr="001D7C5F">
        <w:rPr>
          <w:spacing w:val="-5"/>
          <w:sz w:val="24"/>
          <w:szCs w:val="24"/>
        </w:rPr>
        <w:t xml:space="preserve"> coding elements defined by that MI </w:t>
      </w:r>
      <w:r w:rsidRPr="001D7C5F">
        <w:rPr>
          <w:spacing w:val="-5"/>
          <w:sz w:val="24"/>
          <w:szCs w:val="24"/>
          <w:u w:val="single"/>
        </w:rPr>
        <w:t>cannot be changed on those transactions</w:t>
      </w:r>
      <w:r w:rsidRPr="001D7C5F">
        <w:rPr>
          <w:spacing w:val="-5"/>
          <w:sz w:val="24"/>
          <w:szCs w:val="24"/>
        </w:rPr>
        <w:t xml:space="preserve">.  The transaction or transactions (if an MI with multiple percentage records is used) generated from this incorrect MI must be deleted, and the transaction must be re-entered with the correct MI.  </w:t>
      </w:r>
    </w:p>
    <w:p w:rsidR="00646409" w:rsidRPr="001D7C5F" w:rsidRDefault="00646409" w:rsidP="00646409">
      <w:pPr>
        <w:numPr>
          <w:ilvl w:val="1"/>
          <w:numId w:val="6"/>
        </w:numPr>
        <w:tabs>
          <w:tab w:val="clear" w:pos="2520"/>
          <w:tab w:val="left" w:pos="1080"/>
        </w:tabs>
        <w:suppressAutoHyphens/>
        <w:spacing w:before="120"/>
        <w:ind w:left="1080" w:hanging="360"/>
        <w:rPr>
          <w:spacing w:val="-5"/>
          <w:sz w:val="24"/>
          <w:szCs w:val="24"/>
        </w:rPr>
      </w:pPr>
      <w:r w:rsidRPr="001D7C5F">
        <w:rPr>
          <w:spacing w:val="-5"/>
          <w:sz w:val="24"/>
          <w:szCs w:val="24"/>
        </w:rPr>
        <w:t>There are several limitations regarding the use of MI’s with multiple percentage records:</w:t>
      </w:r>
    </w:p>
    <w:p w:rsidR="00646409" w:rsidRPr="001D7C5F" w:rsidRDefault="00646409" w:rsidP="00646409">
      <w:pPr>
        <w:numPr>
          <w:ilvl w:val="2"/>
          <w:numId w:val="7"/>
        </w:numPr>
        <w:tabs>
          <w:tab w:val="clear" w:pos="2880"/>
          <w:tab w:val="left" w:pos="1080"/>
          <w:tab w:val="num" w:pos="1440"/>
        </w:tabs>
        <w:suppressAutoHyphens/>
        <w:spacing w:before="120"/>
        <w:ind w:left="1440"/>
        <w:rPr>
          <w:spacing w:val="-5"/>
          <w:sz w:val="24"/>
          <w:szCs w:val="24"/>
        </w:rPr>
      </w:pPr>
      <w:r w:rsidRPr="001D7C5F">
        <w:rPr>
          <w:spacing w:val="-5"/>
          <w:sz w:val="24"/>
          <w:szCs w:val="24"/>
        </w:rPr>
        <w:t>Percentage splits cannot be used with encumbrances because each encumbrance requires a unique document number.</w:t>
      </w:r>
    </w:p>
    <w:p w:rsidR="00646409" w:rsidRPr="001D7C5F" w:rsidRDefault="00646409" w:rsidP="00646409">
      <w:pPr>
        <w:numPr>
          <w:ilvl w:val="2"/>
          <w:numId w:val="7"/>
        </w:numPr>
        <w:tabs>
          <w:tab w:val="clear" w:pos="2880"/>
          <w:tab w:val="left" w:pos="1080"/>
          <w:tab w:val="num" w:pos="1440"/>
        </w:tabs>
        <w:suppressAutoHyphens/>
        <w:spacing w:before="120"/>
        <w:ind w:left="1440"/>
        <w:rPr>
          <w:spacing w:val="-5"/>
          <w:sz w:val="24"/>
          <w:szCs w:val="24"/>
        </w:rPr>
      </w:pPr>
      <w:r w:rsidRPr="001D7C5F">
        <w:rPr>
          <w:spacing w:val="-5"/>
          <w:sz w:val="24"/>
          <w:szCs w:val="24"/>
        </w:rPr>
        <w:t>If used in the payroll system, all percentage records within an MI should be within the same Fund/Account.  If not, State Treasurer transactions will not match agency transactions in AFRS by Fund, and the payroll document will not clear the In-Process.  The agency will have to prepare a journal voucher to correct.</w:t>
      </w:r>
    </w:p>
    <w:p w:rsidR="00646409" w:rsidRPr="001D7C5F" w:rsidRDefault="00646409" w:rsidP="00646409">
      <w:pPr>
        <w:numPr>
          <w:ilvl w:val="2"/>
          <w:numId w:val="7"/>
        </w:numPr>
        <w:tabs>
          <w:tab w:val="clear" w:pos="2880"/>
          <w:tab w:val="left" w:pos="1080"/>
          <w:tab w:val="num" w:pos="1440"/>
        </w:tabs>
        <w:suppressAutoHyphens/>
        <w:spacing w:before="120"/>
        <w:ind w:left="1440"/>
        <w:rPr>
          <w:spacing w:val="-5"/>
          <w:sz w:val="24"/>
          <w:szCs w:val="24"/>
        </w:rPr>
      </w:pPr>
      <w:r w:rsidRPr="001D7C5F">
        <w:rPr>
          <w:spacing w:val="-5"/>
          <w:sz w:val="24"/>
          <w:szCs w:val="24"/>
        </w:rPr>
        <w:t>If transactions are entered online, only the first transaction is edited.  To avoid overnight errors, use the group change feature after batch entry is complete to perform edits on all transactions within the batch:</w:t>
      </w:r>
    </w:p>
    <w:p w:rsidR="00646409" w:rsidRPr="001D7C5F" w:rsidRDefault="00646409" w:rsidP="00646409">
      <w:pPr>
        <w:tabs>
          <w:tab w:val="left" w:pos="1080"/>
        </w:tabs>
        <w:suppressAutoHyphens/>
        <w:spacing w:before="120"/>
        <w:ind w:left="2160"/>
        <w:rPr>
          <w:spacing w:val="-5"/>
          <w:sz w:val="24"/>
          <w:szCs w:val="24"/>
        </w:rPr>
      </w:pPr>
      <w:r w:rsidRPr="001D7C5F">
        <w:rPr>
          <w:spacing w:val="-5"/>
          <w:sz w:val="24"/>
          <w:szCs w:val="24"/>
        </w:rPr>
        <w:t>On the Batch Header Summary screen, IN.3, type G-Group Error Correction next to your batch and press Enter.  On the Group Error Correction screen, simply press Enter to perform the edits.  The message at the bottom of the screen will advise if any errors are detected.</w:t>
      </w:r>
    </w:p>
    <w:p w:rsidR="00646409" w:rsidRPr="001D7C5F" w:rsidRDefault="00646409" w:rsidP="00646409">
      <w:pPr>
        <w:numPr>
          <w:ilvl w:val="1"/>
          <w:numId w:val="6"/>
        </w:numPr>
        <w:tabs>
          <w:tab w:val="clear" w:pos="2520"/>
          <w:tab w:val="left" w:pos="1080"/>
        </w:tabs>
        <w:suppressAutoHyphens/>
        <w:spacing w:before="120"/>
        <w:ind w:left="1080" w:hanging="360"/>
        <w:rPr>
          <w:spacing w:val="-5"/>
          <w:sz w:val="24"/>
          <w:szCs w:val="24"/>
        </w:rPr>
      </w:pPr>
      <w:r w:rsidRPr="001D7C5F">
        <w:rPr>
          <w:spacing w:val="-5"/>
          <w:sz w:val="24"/>
          <w:szCs w:val="24"/>
        </w:rPr>
        <w:t>The MI field is not available in the statewide budget and allotment systems (</w:t>
      </w:r>
      <w:r w:rsidR="00B16684" w:rsidRPr="001D7C5F">
        <w:rPr>
          <w:spacing w:val="-5"/>
          <w:sz w:val="24"/>
          <w:szCs w:val="24"/>
        </w:rPr>
        <w:t>TALS</w:t>
      </w:r>
      <w:r w:rsidRPr="001D7C5F">
        <w:rPr>
          <w:spacing w:val="-5"/>
          <w:sz w:val="24"/>
          <w:szCs w:val="24"/>
        </w:rPr>
        <w:t xml:space="preserve">, </w:t>
      </w:r>
      <w:r w:rsidR="00B16684" w:rsidRPr="001D7C5F">
        <w:rPr>
          <w:spacing w:val="-5"/>
          <w:sz w:val="24"/>
          <w:szCs w:val="24"/>
        </w:rPr>
        <w:t>SPS</w:t>
      </w:r>
      <w:r w:rsidRPr="001D7C5F">
        <w:rPr>
          <w:spacing w:val="-5"/>
          <w:sz w:val="24"/>
          <w:szCs w:val="24"/>
        </w:rPr>
        <w:t>,</w:t>
      </w:r>
      <w:r w:rsidR="00B16684" w:rsidRPr="001D7C5F">
        <w:rPr>
          <w:spacing w:val="-5"/>
          <w:sz w:val="24"/>
          <w:szCs w:val="24"/>
        </w:rPr>
        <w:t xml:space="preserve"> or</w:t>
      </w:r>
      <w:r w:rsidRPr="001D7C5F">
        <w:rPr>
          <w:spacing w:val="-5"/>
          <w:sz w:val="24"/>
          <w:szCs w:val="24"/>
        </w:rPr>
        <w:t xml:space="preserve"> BASS).</w:t>
      </w:r>
    </w:p>
    <w:p w:rsidR="00646409" w:rsidRPr="001D7C5F" w:rsidRDefault="00646409" w:rsidP="00646409">
      <w:pPr>
        <w:numPr>
          <w:ilvl w:val="1"/>
          <w:numId w:val="6"/>
        </w:numPr>
        <w:tabs>
          <w:tab w:val="clear" w:pos="2520"/>
          <w:tab w:val="left" w:pos="1080"/>
        </w:tabs>
        <w:suppressAutoHyphens/>
        <w:spacing w:before="120"/>
        <w:ind w:left="1080" w:hanging="360"/>
        <w:rPr>
          <w:spacing w:val="-5"/>
          <w:sz w:val="24"/>
          <w:szCs w:val="24"/>
        </w:rPr>
      </w:pPr>
      <w:r w:rsidRPr="001D7C5F">
        <w:rPr>
          <w:spacing w:val="-5"/>
          <w:sz w:val="24"/>
          <w:szCs w:val="24"/>
        </w:rPr>
        <w:t>The MI field is not available as a limiter in AFRS On-Demand reporting.</w:t>
      </w:r>
    </w:p>
    <w:p w:rsidR="00646409" w:rsidRDefault="00646409" w:rsidP="00646409">
      <w:pPr>
        <w:pStyle w:val="Footer"/>
        <w:tabs>
          <w:tab w:val="clear" w:pos="4320"/>
          <w:tab w:val="clear" w:pos="8640"/>
          <w:tab w:val="left" w:pos="1080"/>
        </w:tabs>
        <w:suppressAutoHyphens/>
        <w:spacing w:before="120"/>
        <w:rPr>
          <w:rFonts w:ascii="Times New Roman" w:hAnsi="Times New Roman"/>
          <w:spacing w:val="-5"/>
        </w:rPr>
      </w:pPr>
    </w:p>
    <w:p w:rsidR="00646409"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720"/>
        <w:rPr>
          <w:rFonts w:ascii="TmsRmn" w:hAnsi="TmsRmn"/>
        </w:rPr>
      </w:pPr>
    </w:p>
    <w:p w:rsidR="00646409" w:rsidRDefault="00646409" w:rsidP="00646409">
      <w:pPr>
        <w:pStyle w:val="BlockText"/>
        <w:pBdr>
          <w:top w:val="single" w:sz="18" w:space="6" w:color="auto"/>
          <w:left w:val="single" w:sz="18" w:space="12" w:color="auto"/>
          <w:bottom w:val="single" w:sz="18" w:space="7" w:color="auto"/>
          <w:right w:val="single" w:sz="18" w:space="16" w:color="auto"/>
        </w:pBdr>
        <w:tabs>
          <w:tab w:val="left" w:pos="9360"/>
        </w:tabs>
        <w:ind w:left="1530" w:right="728"/>
        <w:jc w:val="center"/>
        <w:rPr>
          <w:sz w:val="32"/>
        </w:rPr>
      </w:pPr>
      <w:r>
        <w:rPr>
          <w:sz w:val="32"/>
        </w:rPr>
        <w:lastRenderedPageBreak/>
        <w:t>When inputting transactions online using MI, it is important to use the V=Verify function to ensure that invalid coding elements do not carry forward.  Refer to AFRS Transaction Input manual for more details.</w:t>
      </w:r>
    </w:p>
    <w:p w:rsidR="00646409"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720"/>
        <w:rPr>
          <w:rFonts w:ascii="TmsRmn" w:hAnsi="TmsRmn"/>
        </w:rPr>
      </w:pPr>
    </w:p>
    <w:p w:rsidR="00646409" w:rsidRDefault="00646409" w:rsidP="00646409">
      <w:pPr>
        <w:suppressAutoHyphens/>
        <w:ind w:left="720"/>
        <w:rPr>
          <w:spacing w:val="-5"/>
        </w:rPr>
      </w:pPr>
    </w:p>
    <w:p w:rsidR="00646409" w:rsidRDefault="00646409" w:rsidP="00646409">
      <w:pPr>
        <w:tabs>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s>
      </w:pPr>
      <w:r>
        <w:br w:type="page"/>
      </w:r>
    </w:p>
    <w:p w:rsidR="00646409" w:rsidRDefault="00646409" w:rsidP="00646409">
      <w:pPr>
        <w:pStyle w:val="Heading3"/>
        <w:rPr>
          <w:b/>
          <w:bCs/>
          <w:smallCaps/>
          <w:sz w:val="28"/>
        </w:rPr>
      </w:pPr>
      <w:r>
        <w:lastRenderedPageBreak/>
        <w:t>Master Index Maintenance Screen – Purpose and Functions</w:t>
      </w:r>
    </w:p>
    <w:p w:rsidR="00646409"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pPr>
    </w:p>
    <w:p w:rsidR="00646409" w:rsidRPr="00B16684"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ind w:left="720"/>
        <w:rPr>
          <w:sz w:val="24"/>
          <w:szCs w:val="24"/>
        </w:rPr>
      </w:pPr>
      <w:r w:rsidRPr="00B16684">
        <w:rPr>
          <w:sz w:val="24"/>
          <w:szCs w:val="24"/>
        </w:rPr>
        <w:t xml:space="preserve">The </w:t>
      </w:r>
      <w:r w:rsidRPr="00B16684">
        <w:rPr>
          <w:b/>
          <w:bCs/>
          <w:sz w:val="24"/>
          <w:szCs w:val="24"/>
        </w:rPr>
        <w:t xml:space="preserve">Master Index Maintenance </w:t>
      </w:r>
      <w:r w:rsidRPr="00B16684">
        <w:rPr>
          <w:sz w:val="24"/>
          <w:szCs w:val="24"/>
        </w:rPr>
        <w:t>screen (TM.</w:t>
      </w:r>
      <w:r w:rsidR="00B16684" w:rsidRPr="00B16684">
        <w:rPr>
          <w:sz w:val="24"/>
          <w:szCs w:val="24"/>
        </w:rPr>
        <w:t>2.5</w:t>
      </w:r>
      <w:r w:rsidRPr="00B16684">
        <w:rPr>
          <w:sz w:val="24"/>
          <w:szCs w:val="24"/>
        </w:rPr>
        <w:t>) allows an agency to view, update and print copies of its Master Index table.</w:t>
      </w:r>
    </w:p>
    <w:p w:rsidR="00B16684" w:rsidRDefault="00B16684" w:rsidP="00B16684">
      <w:pPr>
        <w:spacing w:line="217" w:lineRule="atLeast"/>
        <w:ind w:left="1080" w:firstLine="360"/>
        <w:rPr>
          <w:sz w:val="24"/>
          <w:szCs w:val="24"/>
        </w:rPr>
      </w:pPr>
    </w:p>
    <w:p w:rsidR="00B16684" w:rsidRDefault="00B16684" w:rsidP="00B16684">
      <w:pPr>
        <w:spacing w:line="217" w:lineRule="atLeast"/>
        <w:ind w:left="1080" w:firstLine="360"/>
        <w:rPr>
          <w:sz w:val="24"/>
          <w:szCs w:val="24"/>
        </w:rPr>
      </w:pPr>
      <w:r>
        <w:rPr>
          <w:sz w:val="24"/>
          <w:szCs w:val="24"/>
        </w:rPr>
        <w:t xml:space="preserve">To access the </w:t>
      </w:r>
      <w:r>
        <w:rPr>
          <w:b/>
          <w:bCs/>
          <w:sz w:val="24"/>
          <w:szCs w:val="24"/>
        </w:rPr>
        <w:t>Master Index Maintenance</w:t>
      </w:r>
      <w:r>
        <w:rPr>
          <w:sz w:val="24"/>
          <w:szCs w:val="24"/>
        </w:rPr>
        <w:t xml:space="preserve"> screen (TM.2.5):</w:t>
      </w:r>
    </w:p>
    <w:p w:rsidR="00B16684" w:rsidRDefault="00B16684" w:rsidP="00B16684">
      <w:pPr>
        <w:spacing w:line="217" w:lineRule="atLeast"/>
        <w:ind w:left="720" w:hanging="360"/>
        <w:rPr>
          <w:b/>
          <w:bCs/>
          <w:sz w:val="24"/>
          <w:szCs w:val="24"/>
        </w:rPr>
      </w:pPr>
      <w:r>
        <w:rPr>
          <w:sz w:val="24"/>
          <w:szCs w:val="24"/>
        </w:rPr>
        <w:tab/>
      </w:r>
      <w:r>
        <w:rPr>
          <w:sz w:val="24"/>
          <w:szCs w:val="24"/>
        </w:rPr>
        <w:tab/>
        <w:t xml:space="preserve">Enter </w:t>
      </w:r>
      <w:r>
        <w:rPr>
          <w:i/>
          <w:iCs/>
          <w:sz w:val="24"/>
          <w:szCs w:val="24"/>
        </w:rPr>
        <w:t>TM</w:t>
      </w:r>
      <w:r>
        <w:rPr>
          <w:sz w:val="24"/>
          <w:szCs w:val="24"/>
        </w:rPr>
        <w:t xml:space="preserve"> on the </w:t>
      </w:r>
      <w:r>
        <w:rPr>
          <w:b/>
          <w:bCs/>
          <w:sz w:val="24"/>
          <w:szCs w:val="24"/>
        </w:rPr>
        <w:t>AFRS Primary Menu;</w:t>
      </w:r>
    </w:p>
    <w:p w:rsidR="00B16684" w:rsidRDefault="00B16684" w:rsidP="00B16684">
      <w:pPr>
        <w:spacing w:line="217" w:lineRule="atLeast"/>
        <w:ind w:left="1440" w:hanging="360"/>
        <w:rPr>
          <w:rFonts w:ascii="Bookman Light" w:hAnsi="Bookman Light"/>
          <w:bCs/>
          <w:sz w:val="24"/>
          <w:szCs w:val="24"/>
        </w:rPr>
      </w:pPr>
      <w:r>
        <w:rPr>
          <w:sz w:val="24"/>
          <w:szCs w:val="24"/>
        </w:rPr>
        <w:tab/>
        <w:t xml:space="preserve">Enter 2 in the </w:t>
      </w:r>
      <w:r w:rsidRPr="001432A1">
        <w:rPr>
          <w:i/>
          <w:sz w:val="24"/>
          <w:szCs w:val="24"/>
        </w:rPr>
        <w:t>Select Function</w:t>
      </w:r>
      <w:r>
        <w:rPr>
          <w:sz w:val="24"/>
          <w:szCs w:val="24"/>
        </w:rPr>
        <w:t xml:space="preserve"> field on the </w:t>
      </w:r>
      <w:r>
        <w:rPr>
          <w:b/>
          <w:bCs/>
          <w:sz w:val="24"/>
          <w:szCs w:val="24"/>
        </w:rPr>
        <w:t xml:space="preserve">Table Maintenance Menu </w:t>
      </w:r>
      <w:r w:rsidRPr="0026127D">
        <w:rPr>
          <w:bCs/>
          <w:sz w:val="24"/>
          <w:szCs w:val="24"/>
        </w:rPr>
        <w:t>and press [Enter]</w:t>
      </w:r>
      <w:r w:rsidRPr="0026127D">
        <w:rPr>
          <w:rFonts w:ascii="Bookman Light" w:hAnsi="Bookman Light"/>
          <w:bCs/>
          <w:sz w:val="24"/>
          <w:szCs w:val="24"/>
        </w:rPr>
        <w:t>.</w:t>
      </w:r>
      <w:r>
        <w:rPr>
          <w:rFonts w:ascii="Bookman Light" w:hAnsi="Bookman Light"/>
          <w:bCs/>
          <w:sz w:val="24"/>
          <w:szCs w:val="24"/>
        </w:rPr>
        <w:t xml:space="preserve">  This will bring up the </w:t>
      </w:r>
      <w:r w:rsidRPr="0026127D">
        <w:rPr>
          <w:rFonts w:ascii="Bookman Light" w:hAnsi="Bookman Light"/>
          <w:b/>
          <w:bCs/>
          <w:sz w:val="24"/>
          <w:szCs w:val="24"/>
        </w:rPr>
        <w:t>Coding Tables Menu</w:t>
      </w:r>
      <w:r>
        <w:rPr>
          <w:rFonts w:ascii="Bookman Light" w:hAnsi="Bookman Light"/>
          <w:bCs/>
          <w:sz w:val="24"/>
          <w:szCs w:val="24"/>
        </w:rPr>
        <w:t>.</w:t>
      </w:r>
    </w:p>
    <w:p w:rsidR="00B16684" w:rsidRDefault="00B16684" w:rsidP="00B16684">
      <w:pPr>
        <w:spacing w:line="217" w:lineRule="atLeast"/>
        <w:ind w:left="1440"/>
        <w:rPr>
          <w:rFonts w:ascii="Bookman Light" w:hAnsi="Bookman Light"/>
          <w:b/>
          <w:bCs/>
          <w:sz w:val="24"/>
          <w:szCs w:val="24"/>
        </w:rPr>
      </w:pPr>
      <w:r>
        <w:rPr>
          <w:rFonts w:ascii="Bookman Light" w:hAnsi="Bookman Light"/>
          <w:bCs/>
          <w:sz w:val="24"/>
          <w:szCs w:val="24"/>
        </w:rPr>
        <w:t xml:space="preserve">Enter 5 in the </w:t>
      </w:r>
      <w:r w:rsidRPr="001432A1">
        <w:rPr>
          <w:rFonts w:ascii="Bookman Light" w:hAnsi="Bookman Light"/>
          <w:bCs/>
          <w:i/>
          <w:sz w:val="24"/>
          <w:szCs w:val="24"/>
        </w:rPr>
        <w:t>Select Function</w:t>
      </w:r>
      <w:r>
        <w:rPr>
          <w:rFonts w:ascii="Bookman Light" w:hAnsi="Bookman Light"/>
          <w:bCs/>
          <w:sz w:val="24"/>
          <w:szCs w:val="24"/>
        </w:rPr>
        <w:t xml:space="preserve"> field on the </w:t>
      </w:r>
      <w:r w:rsidRPr="001432A1">
        <w:rPr>
          <w:rFonts w:ascii="Bookman Light" w:hAnsi="Bookman Light"/>
          <w:b/>
          <w:bCs/>
          <w:sz w:val="24"/>
          <w:szCs w:val="24"/>
        </w:rPr>
        <w:t>Coding Tables menu</w:t>
      </w:r>
      <w:r>
        <w:rPr>
          <w:rFonts w:ascii="Bookman Light" w:hAnsi="Bookman Light"/>
          <w:bCs/>
          <w:sz w:val="24"/>
          <w:szCs w:val="24"/>
        </w:rPr>
        <w:t xml:space="preserve"> and press [Enter].  This will bring up the </w:t>
      </w:r>
      <w:r>
        <w:rPr>
          <w:rFonts w:ascii="Bookman Light" w:hAnsi="Bookman Light"/>
          <w:b/>
          <w:bCs/>
          <w:sz w:val="24"/>
          <w:szCs w:val="24"/>
        </w:rPr>
        <w:t>Master</w:t>
      </w:r>
      <w:r w:rsidRPr="001432A1">
        <w:rPr>
          <w:rFonts w:ascii="Bookman Light" w:hAnsi="Bookman Light"/>
          <w:b/>
          <w:bCs/>
          <w:sz w:val="24"/>
          <w:szCs w:val="24"/>
        </w:rPr>
        <w:t xml:space="preserve"> Index Maintenance</w:t>
      </w:r>
      <w:r>
        <w:rPr>
          <w:rFonts w:ascii="Bookman Light" w:hAnsi="Bookman Light"/>
          <w:bCs/>
          <w:sz w:val="24"/>
          <w:szCs w:val="24"/>
        </w:rPr>
        <w:t xml:space="preserve"> screen.</w:t>
      </w:r>
    </w:p>
    <w:p w:rsidR="00B16684" w:rsidRDefault="00B16684" w:rsidP="00B16684">
      <w:pPr>
        <w:spacing w:line="217" w:lineRule="atLeast"/>
        <w:ind w:left="2160" w:firstLine="720"/>
        <w:rPr>
          <w:sz w:val="24"/>
          <w:szCs w:val="24"/>
        </w:rPr>
      </w:pPr>
      <w:r>
        <w:rPr>
          <w:sz w:val="24"/>
          <w:szCs w:val="24"/>
        </w:rPr>
        <w:t>OR</w:t>
      </w:r>
    </w:p>
    <w:p w:rsidR="00B16684" w:rsidRDefault="00B16684" w:rsidP="00B16684">
      <w:pPr>
        <w:spacing w:line="217" w:lineRule="atLeast"/>
        <w:ind w:left="1440"/>
        <w:rPr>
          <w:sz w:val="24"/>
          <w:szCs w:val="24"/>
        </w:rPr>
      </w:pPr>
      <w:r>
        <w:rPr>
          <w:sz w:val="24"/>
          <w:szCs w:val="24"/>
        </w:rPr>
        <w:t xml:space="preserve">Use the transfer field </w:t>
      </w:r>
      <w:r>
        <w:rPr>
          <w:b/>
          <w:bCs/>
          <w:sz w:val="24"/>
          <w:szCs w:val="24"/>
        </w:rPr>
        <w:t xml:space="preserve">TR: ___ </w:t>
      </w:r>
      <w:r w:rsidRPr="001432A1">
        <w:rPr>
          <w:bCs/>
          <w:sz w:val="24"/>
          <w:szCs w:val="24"/>
        </w:rPr>
        <w:t>f</w:t>
      </w:r>
      <w:r>
        <w:rPr>
          <w:sz w:val="24"/>
          <w:szCs w:val="24"/>
        </w:rPr>
        <w:t xml:space="preserve">rom any other AFRS screen to get to the </w:t>
      </w:r>
      <w:r>
        <w:rPr>
          <w:b/>
          <w:sz w:val="24"/>
          <w:szCs w:val="24"/>
        </w:rPr>
        <w:t>Master</w:t>
      </w:r>
      <w:r w:rsidRPr="001432A1">
        <w:rPr>
          <w:b/>
          <w:sz w:val="24"/>
          <w:szCs w:val="24"/>
        </w:rPr>
        <w:t xml:space="preserve"> Index Maintenance</w:t>
      </w:r>
      <w:r>
        <w:rPr>
          <w:sz w:val="24"/>
          <w:szCs w:val="24"/>
        </w:rPr>
        <w:t xml:space="preserve"> screen by typing </w:t>
      </w:r>
      <w:r>
        <w:rPr>
          <w:i/>
          <w:iCs/>
          <w:sz w:val="24"/>
          <w:szCs w:val="24"/>
        </w:rPr>
        <w:t>TM.2.5</w:t>
      </w:r>
      <w:r>
        <w:rPr>
          <w:sz w:val="24"/>
          <w:szCs w:val="24"/>
        </w:rPr>
        <w:t xml:space="preserve"> in the field </w:t>
      </w:r>
      <w:r>
        <w:rPr>
          <w:rFonts w:ascii="Bookman Light" w:hAnsi="Bookman Light"/>
          <w:bCs/>
          <w:sz w:val="24"/>
          <w:szCs w:val="24"/>
        </w:rPr>
        <w:t xml:space="preserve">and press </w:t>
      </w:r>
      <w:r>
        <w:rPr>
          <w:sz w:val="24"/>
          <w:szCs w:val="24"/>
        </w:rPr>
        <w:t>[Enter].</w:t>
      </w:r>
    </w:p>
    <w:p w:rsidR="00B16684" w:rsidRDefault="00B16684" w:rsidP="00B16684">
      <w:pPr>
        <w:spacing w:line="217" w:lineRule="atLeast"/>
        <w:ind w:left="720"/>
        <w:rPr>
          <w:sz w:val="24"/>
          <w:szCs w:val="24"/>
        </w:rPr>
      </w:pPr>
    </w:p>
    <w:p w:rsidR="00B16684" w:rsidRDefault="00B16684" w:rsidP="00B16684">
      <w:pPr>
        <w:spacing w:line="217" w:lineRule="atLeast"/>
        <w:ind w:left="720" w:firstLine="720"/>
        <w:rPr>
          <w:sz w:val="24"/>
          <w:szCs w:val="24"/>
        </w:rPr>
      </w:pPr>
      <w:r>
        <w:rPr>
          <w:sz w:val="24"/>
          <w:szCs w:val="24"/>
        </w:rPr>
        <w:t>Then following screen will display</w:t>
      </w:r>
    </w:p>
    <w:p w:rsidR="00B16684" w:rsidRDefault="00B16684" w:rsidP="00B16684">
      <w:pPr>
        <w:spacing w:line="217" w:lineRule="atLeast"/>
        <w:ind w:left="720" w:firstLine="720"/>
        <w:rPr>
          <w:sz w:val="24"/>
          <w:szCs w:val="24"/>
        </w:rPr>
      </w:pPr>
    </w:p>
    <w:tbl>
      <w:tblPr>
        <w:tblStyle w:val="TableGrid"/>
        <w:tblW w:w="0" w:type="auto"/>
        <w:tblLook w:val="04A0" w:firstRow="1" w:lastRow="0" w:firstColumn="1" w:lastColumn="0" w:noHBand="0" w:noVBand="1"/>
      </w:tblPr>
      <w:tblGrid>
        <w:gridCol w:w="10124"/>
      </w:tblGrid>
      <w:tr w:rsidR="00B16684" w:rsidTr="00B16684">
        <w:tc>
          <w:tcPr>
            <w:tcW w:w="10124" w:type="dxa"/>
          </w:tcPr>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AFRS =(TM.2.5)======= MASTER INDEX MAINTENANCE =============== C105P190 ===</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TR: ______        CREATE DATE: 07/24/14    LAST UPDATE: 07/24/14</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FUNCTION: _ (A=ADD, C=CHG, D=DEL %, X=DEL INDX, V=VIEW, N=NEXT, R=REV, P=PRINT)</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 MASTER INDEX AREA ******************************</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AGENCY: 9990     INDEX: ________       BIEN: __       PERCENT RECORD: __</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TITLE: ___________________________________</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MMDDYY          MMDDYY                         TOTAL PERCENT: ... .</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START: ______     END: ______       ACTIVE: _         TOTAL RECORDS: ..</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 PERCENT RECORD AREA *****************************</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PERCENT: __ _                 RECORD NR: ..</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FUND: ___      APPN INDEX: ___      PROG INDEX: _____   ORG INDEX: ____</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PROJECT: ____    SUB-PROJECT: __       PROJ PHASE: __</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MAJOR GRP: __     MAJOR SOURCE: __          SUB-SRC: ______</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SUB-OBJ: __      SUB-SUB-OBJ: ____</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COUNTY: ___       CITY/TOWN: ____     WORK CLASS: ___</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BUDGET UNIT: ___       ALLC CODE: ____          M-O-S: ____</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r w:rsidRPr="00B16684">
              <w:rPr>
                <w:rFonts w:ascii="Courier New" w:hAnsi="Courier New" w:cs="Courier New"/>
                <w:sz w:val="18"/>
                <w:szCs w:val="18"/>
              </w:rPr>
              <w:t xml:space="preserve">                    F3=RETURN,  F12=MESSAGE,  CLEAR=EXIT</w:t>
            </w:r>
          </w:p>
          <w:p w:rsidR="00B16684" w:rsidRPr="00B16684" w:rsidRDefault="00B16684"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rPr>
                <w:rFonts w:ascii="Courier New" w:hAnsi="Courier New" w:cs="Courier New"/>
                <w:sz w:val="18"/>
                <w:szCs w:val="18"/>
              </w:rPr>
            </w:pPr>
          </w:p>
        </w:tc>
      </w:tr>
    </w:tbl>
    <w:p w:rsidR="00646409" w:rsidRDefault="00646409" w:rsidP="00B16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pPr>
    </w:p>
    <w:p w:rsidR="00B16684" w:rsidRDefault="00B16684"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7" w:lineRule="atLeast"/>
        <w:ind w:left="720"/>
      </w:pPr>
    </w:p>
    <w:p w:rsidR="00646409" w:rsidRDefault="00646409" w:rsidP="00646409">
      <w:pPr>
        <w:spacing w:line="217" w:lineRule="atLeast"/>
        <w:ind w:left="360" w:right="720" w:hanging="360"/>
      </w:pPr>
    </w:p>
    <w:p w:rsidR="001D7C5F" w:rsidRDefault="001D7C5F">
      <w:pPr>
        <w:spacing w:after="200" w:line="276" w:lineRule="auto"/>
      </w:pPr>
      <w:r>
        <w:br w:type="page"/>
      </w:r>
    </w:p>
    <w:p w:rsidR="00646409" w:rsidRDefault="00646409" w:rsidP="00646409">
      <w:pPr>
        <w:ind w:left="720"/>
      </w:pPr>
    </w:p>
    <w:p w:rsidR="00646409" w:rsidRPr="001D7C5F" w:rsidRDefault="00646409" w:rsidP="00646409">
      <w:pPr>
        <w:spacing w:line="217" w:lineRule="atLeast"/>
        <w:ind w:left="360"/>
        <w:rPr>
          <w:sz w:val="24"/>
          <w:szCs w:val="24"/>
        </w:rPr>
      </w:pPr>
      <w:r w:rsidRPr="001D7C5F">
        <w:rPr>
          <w:b/>
          <w:bCs/>
          <w:sz w:val="24"/>
          <w:szCs w:val="24"/>
          <w:u w:val="single"/>
        </w:rPr>
        <w:t>Functions:</w:t>
      </w:r>
      <w:r w:rsidRPr="001D7C5F">
        <w:rPr>
          <w:sz w:val="24"/>
          <w:szCs w:val="24"/>
        </w:rPr>
        <w:t xml:space="preserve">  The function codes are as follows:</w:t>
      </w:r>
    </w:p>
    <w:p w:rsidR="00646409" w:rsidRPr="001D7C5F" w:rsidRDefault="00646409" w:rsidP="00646409">
      <w:pPr>
        <w:ind w:left="1440" w:hanging="360"/>
        <w:rPr>
          <w:sz w:val="24"/>
          <w:szCs w:val="24"/>
        </w:rPr>
      </w:pPr>
    </w:p>
    <w:p w:rsidR="00646409" w:rsidRPr="001D7C5F" w:rsidRDefault="00646409" w:rsidP="00646409">
      <w:pPr>
        <w:tabs>
          <w:tab w:val="left" w:pos="720"/>
          <w:tab w:val="left" w:pos="1008"/>
          <w:tab w:val="left" w:pos="1368"/>
          <w:tab w:val="left" w:pos="1656"/>
        </w:tabs>
        <w:ind w:left="1656" w:hanging="576"/>
        <w:rPr>
          <w:sz w:val="24"/>
          <w:szCs w:val="24"/>
        </w:rPr>
      </w:pPr>
      <w:r w:rsidRPr="001D7C5F">
        <w:rPr>
          <w:b/>
          <w:bCs/>
          <w:i/>
          <w:iCs/>
          <w:sz w:val="24"/>
          <w:szCs w:val="24"/>
        </w:rPr>
        <w:t>A</w:t>
      </w:r>
      <w:r w:rsidRPr="001D7C5F">
        <w:rPr>
          <w:b/>
          <w:sz w:val="24"/>
          <w:szCs w:val="24"/>
        </w:rPr>
        <w:tab/>
      </w:r>
      <w:r w:rsidRPr="001D7C5F">
        <w:rPr>
          <w:sz w:val="24"/>
          <w:szCs w:val="24"/>
        </w:rPr>
        <w:t>=</w:t>
      </w:r>
      <w:r w:rsidRPr="001D7C5F">
        <w:rPr>
          <w:sz w:val="24"/>
          <w:szCs w:val="24"/>
        </w:rPr>
        <w:tab/>
        <w:t>Add a new MI Table record. Reference Field Names section below for information about each field on this screen, and to see which fields are required, optional and system-generated.</w:t>
      </w:r>
    </w:p>
    <w:p w:rsidR="00646409" w:rsidRPr="001D7C5F" w:rsidRDefault="00646409" w:rsidP="00646409">
      <w:pPr>
        <w:tabs>
          <w:tab w:val="left" w:pos="720"/>
          <w:tab w:val="left" w:pos="1008"/>
          <w:tab w:val="left" w:pos="1368"/>
          <w:tab w:val="left" w:pos="1656"/>
        </w:tabs>
        <w:ind w:left="1656" w:hanging="576"/>
        <w:rPr>
          <w:i/>
          <w:iCs/>
          <w:sz w:val="24"/>
          <w:szCs w:val="24"/>
        </w:rPr>
      </w:pPr>
    </w:p>
    <w:p w:rsidR="00646409" w:rsidRPr="001D7C5F" w:rsidRDefault="00646409" w:rsidP="00646409">
      <w:pPr>
        <w:tabs>
          <w:tab w:val="left" w:pos="720"/>
          <w:tab w:val="left" w:pos="1080"/>
          <w:tab w:val="left" w:pos="1368"/>
          <w:tab w:val="left" w:pos="1656"/>
        </w:tabs>
        <w:ind w:left="1656" w:hanging="576"/>
        <w:rPr>
          <w:sz w:val="24"/>
          <w:szCs w:val="24"/>
        </w:rPr>
      </w:pPr>
      <w:r w:rsidRPr="001D7C5F">
        <w:rPr>
          <w:b/>
          <w:bCs/>
          <w:i/>
          <w:iCs/>
          <w:sz w:val="24"/>
          <w:szCs w:val="24"/>
        </w:rPr>
        <w:t>C</w:t>
      </w:r>
      <w:r w:rsidRPr="001D7C5F">
        <w:rPr>
          <w:sz w:val="24"/>
          <w:szCs w:val="24"/>
        </w:rPr>
        <w:tab/>
        <w:t>=</w:t>
      </w:r>
      <w:r w:rsidRPr="001D7C5F">
        <w:rPr>
          <w:sz w:val="24"/>
          <w:szCs w:val="24"/>
        </w:rPr>
        <w:tab/>
        <w:t xml:space="preserve">Change any field on an MI record </w:t>
      </w:r>
      <w:r w:rsidRPr="001D7C5F">
        <w:rPr>
          <w:i/>
          <w:iCs/>
          <w:sz w:val="24"/>
          <w:szCs w:val="24"/>
        </w:rPr>
        <w:t>except</w:t>
      </w:r>
      <w:r w:rsidRPr="001D7C5F">
        <w:rPr>
          <w:sz w:val="24"/>
          <w:szCs w:val="24"/>
        </w:rPr>
        <w:t xml:space="preserve"> Biennium, Master Index and Percent Record which are part of the record key.  You must view the record before changing it.  Then, change the function to </w:t>
      </w:r>
      <w:r w:rsidRPr="001D7C5F">
        <w:rPr>
          <w:b/>
          <w:bCs/>
          <w:i/>
          <w:iCs/>
          <w:sz w:val="24"/>
          <w:szCs w:val="24"/>
        </w:rPr>
        <w:t>C</w:t>
      </w:r>
      <w:r w:rsidRPr="001D7C5F">
        <w:rPr>
          <w:sz w:val="24"/>
          <w:szCs w:val="24"/>
        </w:rPr>
        <w:t>, change the fields to be updated and press [Enter].</w:t>
      </w:r>
    </w:p>
    <w:p w:rsidR="00646409" w:rsidRPr="001D7C5F" w:rsidRDefault="00646409" w:rsidP="00646409">
      <w:pPr>
        <w:tabs>
          <w:tab w:val="left" w:pos="720"/>
          <w:tab w:val="left" w:pos="1080"/>
        </w:tabs>
        <w:ind w:left="1080" w:hanging="720"/>
        <w:rPr>
          <w:sz w:val="24"/>
          <w:szCs w:val="24"/>
        </w:rPr>
      </w:pPr>
    </w:p>
    <w:p w:rsidR="00646409" w:rsidRPr="001D7C5F" w:rsidRDefault="00646409" w:rsidP="00646409">
      <w:pPr>
        <w:tabs>
          <w:tab w:val="left" w:pos="1368"/>
          <w:tab w:val="left" w:pos="1656"/>
        </w:tabs>
        <w:ind w:left="1656" w:hanging="576"/>
        <w:rPr>
          <w:sz w:val="24"/>
          <w:szCs w:val="24"/>
        </w:rPr>
      </w:pPr>
      <w:r w:rsidRPr="001D7C5F">
        <w:rPr>
          <w:b/>
          <w:bCs/>
          <w:i/>
          <w:iCs/>
          <w:sz w:val="24"/>
          <w:szCs w:val="24"/>
        </w:rPr>
        <w:t>D</w:t>
      </w:r>
      <w:r w:rsidRPr="001D7C5F">
        <w:rPr>
          <w:sz w:val="24"/>
          <w:szCs w:val="24"/>
        </w:rPr>
        <w:tab/>
        <w:t>=</w:t>
      </w:r>
      <w:r w:rsidRPr="001D7C5F">
        <w:rPr>
          <w:sz w:val="24"/>
          <w:szCs w:val="24"/>
        </w:rPr>
        <w:tab/>
        <w:t>Delete</w:t>
      </w:r>
      <w:r w:rsidR="001D7C5F">
        <w:rPr>
          <w:sz w:val="24"/>
          <w:szCs w:val="24"/>
        </w:rPr>
        <w:t xml:space="preserve"> % (percentage) allows an individual</w:t>
      </w:r>
      <w:r w:rsidRPr="001D7C5F">
        <w:rPr>
          <w:sz w:val="24"/>
          <w:szCs w:val="24"/>
        </w:rPr>
        <w:t xml:space="preserve"> MI </w:t>
      </w:r>
      <w:r w:rsidRPr="001D7C5F">
        <w:rPr>
          <w:b/>
          <w:bCs/>
          <w:sz w:val="24"/>
          <w:szCs w:val="24"/>
          <w:u w:val="single"/>
        </w:rPr>
        <w:t>percent record</w:t>
      </w:r>
      <w:r w:rsidR="001D7C5F">
        <w:rPr>
          <w:b/>
          <w:bCs/>
          <w:sz w:val="24"/>
          <w:szCs w:val="24"/>
          <w:u w:val="single"/>
        </w:rPr>
        <w:t xml:space="preserve"> to be deleted</w:t>
      </w:r>
      <w:r w:rsidRPr="001D7C5F">
        <w:rPr>
          <w:sz w:val="24"/>
          <w:szCs w:val="24"/>
        </w:rPr>
        <w:t>.  If an MI has only one percent record, the Delete function will eliminate the MI.  However, if an MI has multiple percent records, the Delete function will only eliminate the specific percent record shown.</w:t>
      </w:r>
    </w:p>
    <w:p w:rsidR="00646409" w:rsidRPr="001D7C5F" w:rsidRDefault="00646409" w:rsidP="00646409">
      <w:pPr>
        <w:tabs>
          <w:tab w:val="left" w:pos="1368"/>
          <w:tab w:val="left" w:pos="1656"/>
        </w:tabs>
        <w:ind w:left="1656" w:hanging="576"/>
        <w:rPr>
          <w:sz w:val="24"/>
          <w:szCs w:val="24"/>
        </w:rPr>
      </w:pPr>
    </w:p>
    <w:p w:rsidR="001D7C5F" w:rsidRDefault="001D7C5F" w:rsidP="001D7C5F">
      <w:pPr>
        <w:tabs>
          <w:tab w:val="left" w:pos="1368"/>
          <w:tab w:val="left" w:pos="1656"/>
        </w:tabs>
        <w:ind w:left="1656" w:hanging="576"/>
        <w:rPr>
          <w:sz w:val="24"/>
          <w:szCs w:val="24"/>
        </w:rPr>
      </w:pPr>
      <w:r>
        <w:rPr>
          <w:sz w:val="24"/>
          <w:szCs w:val="24"/>
        </w:rPr>
        <w:tab/>
      </w:r>
      <w:r>
        <w:rPr>
          <w:sz w:val="24"/>
          <w:szCs w:val="24"/>
        </w:rPr>
        <w:tab/>
      </w:r>
      <w:r w:rsidR="00646409" w:rsidRPr="001D7C5F">
        <w:rPr>
          <w:sz w:val="24"/>
          <w:szCs w:val="24"/>
        </w:rPr>
        <w:t xml:space="preserve">You must view the record before deleting it.  Then, change the function to </w:t>
      </w:r>
      <w:r w:rsidR="00646409" w:rsidRPr="001D7C5F">
        <w:rPr>
          <w:b/>
          <w:bCs/>
          <w:i/>
          <w:iCs/>
          <w:sz w:val="24"/>
          <w:szCs w:val="24"/>
        </w:rPr>
        <w:t>D</w:t>
      </w:r>
      <w:r w:rsidR="00646409" w:rsidRPr="001D7C5F">
        <w:rPr>
          <w:sz w:val="24"/>
          <w:szCs w:val="24"/>
        </w:rPr>
        <w:t xml:space="preserve"> and press [Enter].  </w:t>
      </w:r>
      <w:r>
        <w:rPr>
          <w:sz w:val="24"/>
          <w:szCs w:val="24"/>
        </w:rPr>
        <w:t>Finish deleting the table record, press [Enter] a second time.</w:t>
      </w:r>
    </w:p>
    <w:p w:rsidR="00646409" w:rsidRPr="001D7C5F" w:rsidRDefault="00646409" w:rsidP="00646409">
      <w:pPr>
        <w:tabs>
          <w:tab w:val="left" w:pos="1620"/>
          <w:tab w:val="left" w:pos="1656"/>
        </w:tabs>
        <w:ind w:left="1656" w:hanging="36"/>
        <w:rPr>
          <w:sz w:val="24"/>
          <w:szCs w:val="24"/>
        </w:rPr>
      </w:pPr>
    </w:p>
    <w:p w:rsidR="001D7C5F" w:rsidRDefault="00646409" w:rsidP="001D7C5F">
      <w:pPr>
        <w:tabs>
          <w:tab w:val="left" w:pos="1368"/>
          <w:tab w:val="left" w:pos="1656"/>
        </w:tabs>
        <w:ind w:left="1656" w:hanging="576"/>
        <w:rPr>
          <w:sz w:val="24"/>
          <w:szCs w:val="24"/>
        </w:rPr>
      </w:pPr>
      <w:r w:rsidRPr="001D7C5F">
        <w:rPr>
          <w:b/>
          <w:bCs/>
          <w:i/>
          <w:iCs/>
          <w:sz w:val="24"/>
          <w:szCs w:val="24"/>
        </w:rPr>
        <w:t>X</w:t>
      </w:r>
      <w:r w:rsidRPr="001D7C5F">
        <w:rPr>
          <w:sz w:val="24"/>
          <w:szCs w:val="24"/>
        </w:rPr>
        <w:tab/>
        <w:t>=</w:t>
      </w:r>
      <w:r w:rsidRPr="001D7C5F">
        <w:rPr>
          <w:sz w:val="24"/>
          <w:szCs w:val="24"/>
        </w:rPr>
        <w:tab/>
        <w:t xml:space="preserve">Delete a complete Master Index (ALL percent records).  You must view the record before deleting it.  Then, change the function to </w:t>
      </w:r>
      <w:r w:rsidRPr="001D7C5F">
        <w:rPr>
          <w:b/>
          <w:bCs/>
          <w:i/>
          <w:iCs/>
          <w:sz w:val="24"/>
          <w:szCs w:val="24"/>
        </w:rPr>
        <w:t>X</w:t>
      </w:r>
      <w:r w:rsidRPr="001D7C5F">
        <w:rPr>
          <w:sz w:val="24"/>
          <w:szCs w:val="24"/>
        </w:rPr>
        <w:t xml:space="preserve"> and press [Enter].  </w:t>
      </w:r>
      <w:r w:rsidR="001D7C5F">
        <w:rPr>
          <w:sz w:val="24"/>
          <w:szCs w:val="24"/>
        </w:rPr>
        <w:t>Finish deleting the entire MI record, press [Enter] a second time.</w:t>
      </w:r>
    </w:p>
    <w:p w:rsidR="00646409" w:rsidRDefault="00646409" w:rsidP="001D7C5F">
      <w:pPr>
        <w:tabs>
          <w:tab w:val="left" w:pos="1368"/>
          <w:tab w:val="left" w:pos="1656"/>
        </w:tabs>
        <w:ind w:left="1656" w:hanging="576"/>
        <w:rPr>
          <w:b/>
          <w:bCs/>
          <w:i/>
          <w:iCs/>
        </w:rPr>
      </w:pPr>
    </w:p>
    <w:p w:rsidR="001D7C5F" w:rsidRDefault="001D7C5F" w:rsidP="001D7C5F">
      <w:pPr>
        <w:tabs>
          <w:tab w:val="left" w:pos="720"/>
          <w:tab w:val="left" w:pos="1080"/>
          <w:tab w:val="left" w:pos="1368"/>
          <w:tab w:val="left" w:pos="1656"/>
        </w:tabs>
        <w:ind w:left="1656" w:hanging="576"/>
        <w:rPr>
          <w:sz w:val="24"/>
          <w:szCs w:val="24"/>
        </w:rPr>
      </w:pPr>
      <w:r>
        <w:rPr>
          <w:b/>
          <w:bCs/>
          <w:i/>
          <w:iCs/>
          <w:sz w:val="24"/>
          <w:szCs w:val="24"/>
        </w:rPr>
        <w:t>V</w:t>
      </w:r>
      <w:r>
        <w:rPr>
          <w:sz w:val="24"/>
          <w:szCs w:val="24"/>
        </w:rPr>
        <w:tab/>
        <w:t>=</w:t>
      </w:r>
      <w:r>
        <w:rPr>
          <w:sz w:val="24"/>
          <w:szCs w:val="24"/>
        </w:rPr>
        <w:tab/>
        <w:t>View an existing AI record.  Requires:</w:t>
      </w:r>
    </w:p>
    <w:p w:rsidR="001D7C5F" w:rsidRPr="001D7C5F" w:rsidRDefault="001D7C5F" w:rsidP="001D7C5F">
      <w:pPr>
        <w:pStyle w:val="ListParagraph"/>
        <w:numPr>
          <w:ilvl w:val="0"/>
          <w:numId w:val="9"/>
        </w:numPr>
        <w:tabs>
          <w:tab w:val="left" w:pos="720"/>
          <w:tab w:val="left" w:pos="1080"/>
          <w:tab w:val="left" w:pos="1368"/>
          <w:tab w:val="left" w:pos="1656"/>
        </w:tabs>
        <w:rPr>
          <w:sz w:val="24"/>
          <w:szCs w:val="24"/>
        </w:rPr>
      </w:pPr>
      <w:r w:rsidRPr="001D7C5F">
        <w:rPr>
          <w:sz w:val="24"/>
          <w:szCs w:val="24"/>
        </w:rPr>
        <w:t>Biennium</w:t>
      </w:r>
    </w:p>
    <w:p w:rsidR="001D7C5F" w:rsidRDefault="001D7C5F" w:rsidP="001D7C5F">
      <w:pPr>
        <w:spacing w:line="217" w:lineRule="atLeast"/>
        <w:ind w:left="720" w:firstLine="1530"/>
        <w:rPr>
          <w:sz w:val="24"/>
          <w:szCs w:val="24"/>
        </w:rPr>
      </w:pPr>
      <w:r>
        <w:rPr>
          <w:sz w:val="24"/>
          <w:szCs w:val="24"/>
        </w:rPr>
        <w:t>15 = 2013-15 Biennium</w:t>
      </w:r>
    </w:p>
    <w:p w:rsidR="001D7C5F" w:rsidRDefault="001D7C5F" w:rsidP="001D7C5F">
      <w:pPr>
        <w:spacing w:line="217" w:lineRule="atLeast"/>
        <w:ind w:left="720" w:firstLine="1530"/>
        <w:rPr>
          <w:sz w:val="24"/>
          <w:szCs w:val="24"/>
        </w:rPr>
      </w:pPr>
      <w:r>
        <w:rPr>
          <w:sz w:val="24"/>
          <w:szCs w:val="24"/>
        </w:rPr>
        <w:t>17 = 2015-17 Ensuing Biennium (Available after Biennial Roll)</w:t>
      </w:r>
    </w:p>
    <w:p w:rsidR="00646409" w:rsidRDefault="00646409" w:rsidP="00646409">
      <w:pPr>
        <w:numPr>
          <w:ilvl w:val="12"/>
          <w:numId w:val="0"/>
        </w:numPr>
        <w:tabs>
          <w:tab w:val="left" w:pos="720"/>
          <w:tab w:val="left" w:pos="1080"/>
          <w:tab w:val="left" w:pos="1368"/>
          <w:tab w:val="left" w:pos="1656"/>
          <w:tab w:val="left" w:pos="2250"/>
        </w:tabs>
        <w:ind w:left="1980" w:hanging="270"/>
      </w:pPr>
      <w:r>
        <w:tab/>
      </w:r>
      <w:r>
        <w:tab/>
      </w:r>
    </w:p>
    <w:p w:rsidR="00646409" w:rsidRPr="001D7C5F" w:rsidRDefault="00646409" w:rsidP="001D7C5F">
      <w:pPr>
        <w:pStyle w:val="ListParagraph"/>
        <w:numPr>
          <w:ilvl w:val="0"/>
          <w:numId w:val="9"/>
        </w:numPr>
        <w:tabs>
          <w:tab w:val="left" w:pos="720"/>
          <w:tab w:val="left" w:pos="1080"/>
          <w:tab w:val="left" w:pos="1368"/>
          <w:tab w:val="left" w:pos="1656"/>
        </w:tabs>
        <w:rPr>
          <w:sz w:val="24"/>
          <w:szCs w:val="24"/>
        </w:rPr>
      </w:pPr>
      <w:r w:rsidRPr="001D7C5F">
        <w:rPr>
          <w:sz w:val="24"/>
          <w:szCs w:val="24"/>
        </w:rPr>
        <w:t xml:space="preserve">Master Index </w:t>
      </w:r>
    </w:p>
    <w:p w:rsidR="00646409" w:rsidRPr="001D7C5F" w:rsidRDefault="00646409" w:rsidP="00646409">
      <w:pPr>
        <w:tabs>
          <w:tab w:val="left" w:pos="288"/>
          <w:tab w:val="left" w:pos="576"/>
          <w:tab w:val="left" w:pos="1368"/>
          <w:tab w:val="left" w:pos="1656"/>
        </w:tabs>
        <w:ind w:left="1656" w:hanging="576"/>
        <w:rPr>
          <w:i/>
          <w:iCs/>
          <w:sz w:val="24"/>
          <w:szCs w:val="24"/>
        </w:rPr>
      </w:pPr>
    </w:p>
    <w:p w:rsidR="00646409" w:rsidRPr="001D7C5F" w:rsidRDefault="00646409" w:rsidP="00646409">
      <w:pPr>
        <w:tabs>
          <w:tab w:val="left" w:pos="720"/>
          <w:tab w:val="left" w:pos="1080"/>
          <w:tab w:val="left" w:pos="1368"/>
          <w:tab w:val="left" w:pos="1656"/>
        </w:tabs>
        <w:ind w:left="1656" w:hanging="576"/>
        <w:rPr>
          <w:sz w:val="24"/>
          <w:szCs w:val="24"/>
        </w:rPr>
      </w:pPr>
      <w:r w:rsidRPr="001D7C5F">
        <w:rPr>
          <w:b/>
          <w:bCs/>
          <w:i/>
          <w:iCs/>
          <w:sz w:val="24"/>
          <w:szCs w:val="24"/>
        </w:rPr>
        <w:t>N</w:t>
      </w:r>
      <w:r w:rsidRPr="001D7C5F">
        <w:rPr>
          <w:sz w:val="24"/>
          <w:szCs w:val="24"/>
        </w:rPr>
        <w:tab/>
        <w:t>=</w:t>
      </w:r>
      <w:r w:rsidRPr="001D7C5F">
        <w:rPr>
          <w:sz w:val="24"/>
          <w:szCs w:val="24"/>
        </w:rPr>
        <w:tab/>
        <w:t xml:space="preserve">Displays the </w:t>
      </w:r>
      <w:r w:rsidRPr="001D7C5F">
        <w:rPr>
          <w:b/>
          <w:bCs/>
          <w:sz w:val="24"/>
          <w:szCs w:val="24"/>
        </w:rPr>
        <w:t>N</w:t>
      </w:r>
      <w:r w:rsidRPr="001D7C5F">
        <w:rPr>
          <w:sz w:val="24"/>
          <w:szCs w:val="24"/>
        </w:rPr>
        <w:t>ext MI percent record in alphanumeric sequence.</w:t>
      </w:r>
    </w:p>
    <w:p w:rsidR="00646409" w:rsidRPr="001D7C5F" w:rsidRDefault="00646409" w:rsidP="00646409">
      <w:pPr>
        <w:tabs>
          <w:tab w:val="left" w:pos="288"/>
          <w:tab w:val="left" w:pos="576"/>
          <w:tab w:val="left" w:pos="1368"/>
          <w:tab w:val="left" w:pos="1656"/>
        </w:tabs>
        <w:ind w:left="1656" w:hanging="576"/>
        <w:rPr>
          <w:sz w:val="24"/>
          <w:szCs w:val="24"/>
        </w:rPr>
      </w:pPr>
    </w:p>
    <w:p w:rsidR="00646409" w:rsidRPr="001D7C5F" w:rsidRDefault="00646409" w:rsidP="00646409">
      <w:pPr>
        <w:tabs>
          <w:tab w:val="left" w:pos="1368"/>
          <w:tab w:val="left" w:pos="1656"/>
        </w:tabs>
        <w:ind w:left="1656" w:hanging="576"/>
        <w:rPr>
          <w:sz w:val="24"/>
          <w:szCs w:val="24"/>
        </w:rPr>
      </w:pPr>
      <w:r w:rsidRPr="001D7C5F">
        <w:rPr>
          <w:b/>
          <w:bCs/>
          <w:i/>
          <w:iCs/>
          <w:sz w:val="24"/>
          <w:szCs w:val="24"/>
        </w:rPr>
        <w:t>R</w:t>
      </w:r>
      <w:r w:rsidRPr="001D7C5F">
        <w:rPr>
          <w:sz w:val="24"/>
          <w:szCs w:val="24"/>
        </w:rPr>
        <w:tab/>
        <w:t>=</w:t>
      </w:r>
      <w:r w:rsidRPr="001D7C5F">
        <w:rPr>
          <w:sz w:val="24"/>
          <w:szCs w:val="24"/>
        </w:rPr>
        <w:tab/>
        <w:t>Access the Master Index Review screen (TM.</w:t>
      </w:r>
      <w:r w:rsidR="001D7C5F">
        <w:rPr>
          <w:sz w:val="24"/>
          <w:szCs w:val="24"/>
        </w:rPr>
        <w:t>2.5.A</w:t>
      </w:r>
      <w:r w:rsidRPr="001D7C5F">
        <w:rPr>
          <w:sz w:val="24"/>
          <w:szCs w:val="24"/>
        </w:rPr>
        <w:t xml:space="preserve">) which displays up to six percent records associated with an MI.  To access the review screen for a specific Master Index, view the MI record first.  Then, change the function to </w:t>
      </w:r>
      <w:r w:rsidRPr="001D7C5F">
        <w:rPr>
          <w:b/>
          <w:bCs/>
          <w:i/>
          <w:iCs/>
          <w:sz w:val="24"/>
          <w:szCs w:val="24"/>
        </w:rPr>
        <w:t>R</w:t>
      </w:r>
      <w:r w:rsidRPr="001D7C5F">
        <w:rPr>
          <w:sz w:val="24"/>
          <w:szCs w:val="24"/>
        </w:rPr>
        <w:t xml:space="preserve"> and press [Enter].  The Master Index Review screen will be displayed.  </w:t>
      </w:r>
    </w:p>
    <w:p w:rsidR="00646409" w:rsidRPr="001D7C5F" w:rsidRDefault="00646409" w:rsidP="00646409">
      <w:pPr>
        <w:tabs>
          <w:tab w:val="left" w:pos="720"/>
          <w:tab w:val="left" w:pos="1080"/>
          <w:tab w:val="left" w:pos="1368"/>
          <w:tab w:val="left" w:pos="1656"/>
        </w:tabs>
        <w:ind w:left="1656" w:hanging="576"/>
        <w:rPr>
          <w:b/>
          <w:bCs/>
          <w:i/>
          <w:iCs/>
          <w:sz w:val="24"/>
          <w:szCs w:val="24"/>
        </w:rPr>
      </w:pPr>
    </w:p>
    <w:p w:rsidR="00646409" w:rsidRPr="001D7C5F" w:rsidRDefault="00646409" w:rsidP="00646409">
      <w:pPr>
        <w:tabs>
          <w:tab w:val="left" w:pos="720"/>
          <w:tab w:val="left" w:pos="1080"/>
          <w:tab w:val="left" w:pos="1368"/>
          <w:tab w:val="left" w:pos="1656"/>
        </w:tabs>
        <w:ind w:left="1656" w:hanging="576"/>
        <w:rPr>
          <w:sz w:val="24"/>
          <w:szCs w:val="24"/>
        </w:rPr>
      </w:pPr>
      <w:r w:rsidRPr="001D7C5F">
        <w:rPr>
          <w:b/>
          <w:bCs/>
          <w:i/>
          <w:iCs/>
          <w:sz w:val="24"/>
          <w:szCs w:val="24"/>
        </w:rPr>
        <w:t>P</w:t>
      </w:r>
      <w:r w:rsidRPr="001D7C5F">
        <w:rPr>
          <w:sz w:val="24"/>
          <w:szCs w:val="24"/>
        </w:rPr>
        <w:tab/>
      </w:r>
      <w:r w:rsidRPr="001D7C5F">
        <w:rPr>
          <w:b/>
          <w:bCs/>
          <w:sz w:val="24"/>
          <w:szCs w:val="24"/>
        </w:rPr>
        <w:t>=</w:t>
      </w:r>
      <w:r w:rsidRPr="001D7C5F">
        <w:rPr>
          <w:sz w:val="24"/>
          <w:szCs w:val="24"/>
        </w:rPr>
        <w:tab/>
        <w:t xml:space="preserve">Print an alphanumeric listing of MI records, including multiple percent records attached to each MI, for a single biennium.  This function requires that you enter the two-digit biennium code.  </w:t>
      </w:r>
    </w:p>
    <w:p w:rsidR="00646409" w:rsidRPr="001D7C5F" w:rsidRDefault="00646409" w:rsidP="00646409">
      <w:pPr>
        <w:tabs>
          <w:tab w:val="left" w:pos="1368"/>
          <w:tab w:val="left" w:pos="1656"/>
        </w:tabs>
        <w:ind w:left="1656" w:hanging="576"/>
        <w:rPr>
          <w:sz w:val="24"/>
          <w:szCs w:val="24"/>
        </w:rPr>
      </w:pPr>
    </w:p>
    <w:p w:rsidR="00646409" w:rsidRPr="001D7C5F" w:rsidRDefault="00646409" w:rsidP="00646409">
      <w:pPr>
        <w:tabs>
          <w:tab w:val="left" w:pos="1368"/>
          <w:tab w:val="left" w:pos="1656"/>
        </w:tabs>
        <w:ind w:left="1656" w:hanging="576"/>
        <w:rPr>
          <w:sz w:val="24"/>
          <w:szCs w:val="24"/>
        </w:rPr>
      </w:pPr>
      <w:r w:rsidRPr="001D7C5F">
        <w:rPr>
          <w:sz w:val="24"/>
          <w:szCs w:val="24"/>
        </w:rPr>
        <w:tab/>
      </w:r>
      <w:r w:rsidRPr="001D7C5F">
        <w:rPr>
          <w:sz w:val="24"/>
          <w:szCs w:val="24"/>
        </w:rPr>
        <w:tab/>
        <w:t xml:space="preserve">Upon pressing [Enter], a </w:t>
      </w:r>
      <w:r w:rsidRPr="001D7C5F">
        <w:rPr>
          <w:b/>
          <w:bCs/>
          <w:sz w:val="24"/>
          <w:szCs w:val="24"/>
        </w:rPr>
        <w:t>Batch Job Submission</w:t>
      </w:r>
      <w:r w:rsidRPr="001D7C5F">
        <w:rPr>
          <w:sz w:val="24"/>
          <w:szCs w:val="24"/>
        </w:rPr>
        <w:t xml:space="preserve"> screen will display.  Change the default values as needed, and press [Enter] to submit the batch job.  Refer to the </w:t>
      </w:r>
      <w:r w:rsidRPr="001D7C5F">
        <w:rPr>
          <w:b/>
          <w:bCs/>
          <w:sz w:val="24"/>
          <w:szCs w:val="24"/>
        </w:rPr>
        <w:t xml:space="preserve">Batch Job Submission </w:t>
      </w:r>
      <w:r w:rsidRPr="001D7C5F">
        <w:rPr>
          <w:sz w:val="24"/>
          <w:szCs w:val="24"/>
        </w:rPr>
        <w:t>screen document for instructions.</w:t>
      </w:r>
    </w:p>
    <w:p w:rsidR="007E0980" w:rsidRDefault="007E0980">
      <w:pPr>
        <w:spacing w:after="200" w:line="276" w:lineRule="auto"/>
        <w:rPr>
          <w:i/>
          <w:iCs/>
          <w:sz w:val="24"/>
          <w:szCs w:val="24"/>
        </w:rPr>
      </w:pPr>
      <w:r>
        <w:rPr>
          <w:i/>
          <w:iCs/>
          <w:sz w:val="24"/>
          <w:szCs w:val="24"/>
        </w:rPr>
        <w:br w:type="page"/>
      </w:r>
    </w:p>
    <w:p w:rsidR="00646409" w:rsidRDefault="00646409" w:rsidP="00646409">
      <w:pPr>
        <w:tabs>
          <w:tab w:val="left" w:pos="1620"/>
          <w:tab w:val="left" w:pos="1656"/>
        </w:tabs>
        <w:ind w:left="1656" w:hanging="36"/>
      </w:pPr>
    </w:p>
    <w:p w:rsidR="00646409" w:rsidRPr="007E0980" w:rsidRDefault="0021080A" w:rsidP="00646409">
      <w:pPr>
        <w:spacing w:line="217" w:lineRule="atLeast"/>
        <w:ind w:left="360"/>
        <w:rPr>
          <w:sz w:val="24"/>
          <w:szCs w:val="24"/>
        </w:rPr>
      </w:pPr>
      <w:r w:rsidRPr="0021080A">
        <w:rPr>
          <w:b/>
          <w:bCs/>
          <w:sz w:val="24"/>
          <w:szCs w:val="24"/>
          <w:u w:val="single"/>
        </w:rPr>
        <w:t>Field Names in MASTER INDEX AREA</w:t>
      </w:r>
      <w:r w:rsidR="00646409" w:rsidRPr="0021080A">
        <w:rPr>
          <w:b/>
          <w:bCs/>
          <w:sz w:val="24"/>
          <w:szCs w:val="24"/>
          <w:u w:val="single"/>
        </w:rPr>
        <w:t>:</w:t>
      </w:r>
      <w:r w:rsidR="00646409" w:rsidRPr="007E0980">
        <w:rPr>
          <w:sz w:val="24"/>
          <w:szCs w:val="24"/>
        </w:rPr>
        <w:t xml:space="preserve">  </w:t>
      </w:r>
    </w:p>
    <w:p w:rsidR="00646409" w:rsidRPr="007E0980" w:rsidRDefault="00646409" w:rsidP="00646409">
      <w:pPr>
        <w:ind w:left="1080" w:hanging="360"/>
        <w:rPr>
          <w:sz w:val="24"/>
          <w:szCs w:val="24"/>
        </w:rPr>
      </w:pPr>
    </w:p>
    <w:p w:rsidR="00646409" w:rsidRPr="007E0980" w:rsidRDefault="00646409" w:rsidP="00646409">
      <w:pPr>
        <w:numPr>
          <w:ilvl w:val="0"/>
          <w:numId w:val="3"/>
        </w:numPr>
        <w:tabs>
          <w:tab w:val="num" w:pos="1080"/>
        </w:tabs>
        <w:rPr>
          <w:sz w:val="24"/>
          <w:szCs w:val="24"/>
        </w:rPr>
      </w:pPr>
      <w:r w:rsidRPr="007E0980">
        <w:rPr>
          <w:i/>
          <w:iCs/>
          <w:sz w:val="24"/>
          <w:szCs w:val="24"/>
        </w:rPr>
        <w:t>Index</w:t>
      </w:r>
      <w:r w:rsidRPr="007E0980">
        <w:rPr>
          <w:sz w:val="24"/>
          <w:szCs w:val="24"/>
        </w:rPr>
        <w:t xml:space="preserve"> – (required) an </w:t>
      </w:r>
      <w:r w:rsidR="0021080A">
        <w:rPr>
          <w:sz w:val="24"/>
          <w:szCs w:val="24"/>
        </w:rPr>
        <w:t>eight</w:t>
      </w:r>
      <w:r w:rsidRPr="007E0980">
        <w:rPr>
          <w:sz w:val="24"/>
          <w:szCs w:val="24"/>
        </w:rPr>
        <w:t>-character alphanumeric code that identifies one or more percent records.  An MI requires the Biennium, Percent Record, Active Switch and Percent fields to have values in them.  All other information elements are optional.</w:t>
      </w:r>
    </w:p>
    <w:p w:rsidR="00646409" w:rsidRPr="007E0980" w:rsidRDefault="00646409" w:rsidP="00646409">
      <w:pPr>
        <w:numPr>
          <w:ilvl w:val="0"/>
          <w:numId w:val="3"/>
        </w:numPr>
        <w:tabs>
          <w:tab w:val="num" w:pos="1080"/>
        </w:tabs>
        <w:spacing w:before="120"/>
        <w:rPr>
          <w:sz w:val="24"/>
          <w:szCs w:val="24"/>
        </w:rPr>
      </w:pPr>
      <w:r w:rsidRPr="007E0980">
        <w:rPr>
          <w:i/>
          <w:iCs/>
          <w:sz w:val="24"/>
          <w:szCs w:val="24"/>
        </w:rPr>
        <w:t>Biennium</w:t>
      </w:r>
      <w:r w:rsidRPr="007E0980">
        <w:rPr>
          <w:sz w:val="24"/>
          <w:szCs w:val="24"/>
        </w:rPr>
        <w:t xml:space="preserve"> – (required) the </w:t>
      </w:r>
      <w:r w:rsidR="0021080A">
        <w:rPr>
          <w:sz w:val="24"/>
          <w:szCs w:val="24"/>
        </w:rPr>
        <w:t>two</w:t>
      </w:r>
      <w:r w:rsidRPr="007E0980">
        <w:rPr>
          <w:sz w:val="24"/>
          <w:szCs w:val="24"/>
        </w:rPr>
        <w:t>-digit code for the biennium for which the MI record exists.  For example, for the 20</w:t>
      </w:r>
      <w:r w:rsidR="0021080A">
        <w:rPr>
          <w:sz w:val="24"/>
          <w:szCs w:val="24"/>
        </w:rPr>
        <w:t>13</w:t>
      </w:r>
      <w:r w:rsidRPr="007E0980">
        <w:rPr>
          <w:sz w:val="24"/>
          <w:szCs w:val="24"/>
        </w:rPr>
        <w:t>-20</w:t>
      </w:r>
      <w:r w:rsidR="0021080A">
        <w:rPr>
          <w:sz w:val="24"/>
          <w:szCs w:val="24"/>
        </w:rPr>
        <w:t>15</w:t>
      </w:r>
      <w:r w:rsidRPr="007E0980">
        <w:rPr>
          <w:sz w:val="24"/>
          <w:szCs w:val="24"/>
        </w:rPr>
        <w:t xml:space="preserve"> biennium, type </w:t>
      </w:r>
      <w:r w:rsidR="0021080A">
        <w:rPr>
          <w:sz w:val="24"/>
          <w:szCs w:val="24"/>
        </w:rPr>
        <w:t>15</w:t>
      </w:r>
      <w:r w:rsidRPr="007E0980">
        <w:rPr>
          <w:sz w:val="24"/>
          <w:szCs w:val="24"/>
        </w:rPr>
        <w:t>.</w:t>
      </w:r>
    </w:p>
    <w:p w:rsidR="00646409" w:rsidRPr="007E0980" w:rsidRDefault="00646409" w:rsidP="00646409">
      <w:pPr>
        <w:numPr>
          <w:ilvl w:val="0"/>
          <w:numId w:val="3"/>
        </w:numPr>
        <w:tabs>
          <w:tab w:val="num" w:pos="1080"/>
        </w:tabs>
        <w:spacing w:before="120"/>
        <w:rPr>
          <w:sz w:val="24"/>
          <w:szCs w:val="24"/>
        </w:rPr>
      </w:pPr>
      <w:r w:rsidRPr="007E0980">
        <w:rPr>
          <w:i/>
          <w:iCs/>
          <w:sz w:val="24"/>
          <w:szCs w:val="24"/>
        </w:rPr>
        <w:t>Percent Record</w:t>
      </w:r>
      <w:r w:rsidRPr="007E0980">
        <w:rPr>
          <w:sz w:val="24"/>
          <w:szCs w:val="24"/>
        </w:rPr>
        <w:t xml:space="preserve"> – (required) a </w:t>
      </w:r>
      <w:r w:rsidR="0021080A">
        <w:rPr>
          <w:sz w:val="24"/>
          <w:szCs w:val="24"/>
        </w:rPr>
        <w:t>two</w:t>
      </w:r>
      <w:r w:rsidRPr="007E0980">
        <w:rPr>
          <w:sz w:val="24"/>
          <w:szCs w:val="24"/>
        </w:rPr>
        <w:t>-digit code that uniquely identifies each record within a Master Index.  OFM recommends that the first percent record for each Master Index is 01.</w:t>
      </w:r>
    </w:p>
    <w:p w:rsidR="00646409" w:rsidRPr="007E0980" w:rsidRDefault="00646409" w:rsidP="00646409">
      <w:pPr>
        <w:numPr>
          <w:ilvl w:val="0"/>
          <w:numId w:val="3"/>
        </w:numPr>
        <w:tabs>
          <w:tab w:val="num" w:pos="1080"/>
        </w:tabs>
        <w:spacing w:before="120"/>
        <w:rPr>
          <w:sz w:val="24"/>
          <w:szCs w:val="24"/>
        </w:rPr>
      </w:pPr>
      <w:r w:rsidRPr="007E0980">
        <w:rPr>
          <w:i/>
          <w:iCs/>
          <w:sz w:val="24"/>
          <w:szCs w:val="24"/>
        </w:rPr>
        <w:t xml:space="preserve">Title </w:t>
      </w:r>
      <w:r w:rsidRPr="007E0980">
        <w:rPr>
          <w:sz w:val="24"/>
          <w:szCs w:val="24"/>
        </w:rPr>
        <w:t>– (optional) an alphanumeric field, 1</w:t>
      </w:r>
      <w:r w:rsidR="0021080A">
        <w:rPr>
          <w:sz w:val="24"/>
          <w:szCs w:val="24"/>
        </w:rPr>
        <w:t xml:space="preserve">-34 characters, that assigns a </w:t>
      </w:r>
      <w:r w:rsidRPr="007E0980">
        <w:rPr>
          <w:sz w:val="24"/>
          <w:szCs w:val="24"/>
        </w:rPr>
        <w:t>description to each Master Index.  The Master Index title does not print on any reports from AFRS or Enterprise Reporting.</w:t>
      </w:r>
    </w:p>
    <w:p w:rsidR="00646409" w:rsidRPr="007E0980" w:rsidRDefault="00646409" w:rsidP="00646409">
      <w:pPr>
        <w:numPr>
          <w:ilvl w:val="0"/>
          <w:numId w:val="4"/>
        </w:numPr>
        <w:tabs>
          <w:tab w:val="clear" w:pos="1080"/>
        </w:tabs>
        <w:spacing w:before="240"/>
        <w:ind w:left="1440"/>
        <w:rPr>
          <w:sz w:val="24"/>
          <w:szCs w:val="24"/>
        </w:rPr>
      </w:pPr>
      <w:r w:rsidRPr="007E0980">
        <w:rPr>
          <w:i/>
          <w:iCs/>
          <w:sz w:val="24"/>
          <w:szCs w:val="24"/>
        </w:rPr>
        <w:t>Start Date</w:t>
      </w:r>
      <w:r w:rsidRPr="007E0980">
        <w:rPr>
          <w:sz w:val="24"/>
          <w:szCs w:val="24"/>
        </w:rPr>
        <w:t xml:space="preserve"> – (optional) the begin date for this master index.  The date format is month, day, year (MMDDYY).</w:t>
      </w:r>
    </w:p>
    <w:p w:rsidR="00646409" w:rsidRPr="007E0980" w:rsidRDefault="00646409" w:rsidP="00646409">
      <w:pPr>
        <w:numPr>
          <w:ilvl w:val="0"/>
          <w:numId w:val="4"/>
        </w:numPr>
        <w:tabs>
          <w:tab w:val="clear" w:pos="1080"/>
        </w:tabs>
        <w:spacing w:before="240"/>
        <w:ind w:left="1440"/>
        <w:rPr>
          <w:sz w:val="24"/>
          <w:szCs w:val="24"/>
        </w:rPr>
      </w:pPr>
      <w:r w:rsidRPr="007E0980">
        <w:rPr>
          <w:i/>
          <w:iCs/>
          <w:sz w:val="24"/>
          <w:szCs w:val="24"/>
        </w:rPr>
        <w:t>End Date</w:t>
      </w:r>
      <w:r w:rsidRPr="007E0980">
        <w:rPr>
          <w:sz w:val="24"/>
          <w:szCs w:val="24"/>
        </w:rPr>
        <w:t xml:space="preserve"> – (optional) the last date for this master index.  The date format is month, day, year (MMDDYY).</w:t>
      </w:r>
    </w:p>
    <w:p w:rsidR="00646409" w:rsidRPr="007E0980" w:rsidRDefault="00646409" w:rsidP="00646409">
      <w:pPr>
        <w:tabs>
          <w:tab w:val="num" w:pos="1440"/>
        </w:tabs>
        <w:spacing w:before="120"/>
        <w:ind w:left="1440"/>
        <w:rPr>
          <w:b/>
          <w:bCs/>
          <w:i/>
          <w:iCs/>
          <w:sz w:val="24"/>
          <w:szCs w:val="24"/>
        </w:rPr>
      </w:pPr>
      <w:r w:rsidRPr="007E0980">
        <w:rPr>
          <w:b/>
          <w:bCs/>
          <w:i/>
          <w:iCs/>
          <w:sz w:val="24"/>
          <w:szCs w:val="24"/>
        </w:rPr>
        <w:t>NOTE:  If start and end dates are entered on a Master Index, the document date of transactions using that Master Index must be within the start and end dates.  If it is not within those dates, the transaction will be marked with an error and will not process.</w:t>
      </w:r>
    </w:p>
    <w:p w:rsidR="00646409" w:rsidRPr="007E0980" w:rsidRDefault="00646409" w:rsidP="00646409">
      <w:pPr>
        <w:numPr>
          <w:ilvl w:val="0"/>
          <w:numId w:val="4"/>
        </w:numPr>
        <w:tabs>
          <w:tab w:val="clear" w:pos="1080"/>
        </w:tabs>
        <w:spacing w:before="240"/>
        <w:ind w:left="1440"/>
        <w:rPr>
          <w:sz w:val="24"/>
          <w:szCs w:val="24"/>
        </w:rPr>
      </w:pPr>
      <w:r w:rsidRPr="007E0980">
        <w:rPr>
          <w:i/>
          <w:iCs/>
          <w:sz w:val="24"/>
          <w:szCs w:val="24"/>
        </w:rPr>
        <w:t>Active Switch</w:t>
      </w:r>
      <w:r w:rsidRPr="007E0980">
        <w:rPr>
          <w:sz w:val="24"/>
          <w:szCs w:val="24"/>
        </w:rPr>
        <w:t xml:space="preserve"> – (required) a </w:t>
      </w:r>
      <w:r w:rsidR="0021080A">
        <w:rPr>
          <w:sz w:val="24"/>
          <w:szCs w:val="24"/>
        </w:rPr>
        <w:t>one</w:t>
      </w:r>
      <w:r w:rsidRPr="007E0980">
        <w:rPr>
          <w:sz w:val="24"/>
          <w:szCs w:val="24"/>
        </w:rPr>
        <w:t>-character field indicating whether an MI can be used on an AFRS transaction:  Y = Yes, N = No.</w:t>
      </w:r>
    </w:p>
    <w:p w:rsidR="00646409" w:rsidRPr="007E0980" w:rsidRDefault="00646409" w:rsidP="00646409">
      <w:pPr>
        <w:numPr>
          <w:ilvl w:val="0"/>
          <w:numId w:val="4"/>
        </w:numPr>
        <w:tabs>
          <w:tab w:val="clear" w:pos="1080"/>
        </w:tabs>
        <w:spacing w:before="240"/>
        <w:ind w:left="1440"/>
        <w:rPr>
          <w:sz w:val="24"/>
          <w:szCs w:val="24"/>
        </w:rPr>
      </w:pPr>
      <w:r w:rsidRPr="007E0980">
        <w:rPr>
          <w:i/>
          <w:iCs/>
          <w:sz w:val="24"/>
          <w:szCs w:val="24"/>
        </w:rPr>
        <w:t xml:space="preserve">Total Percent </w:t>
      </w:r>
      <w:r w:rsidRPr="007E0980">
        <w:rPr>
          <w:sz w:val="24"/>
          <w:szCs w:val="24"/>
        </w:rPr>
        <w:t>– system-calculated number that accumulates the total percentage for all percent records within a Master Index.  The MI will not be valid for AFRS transactions unless the total is 100.0 (100%).</w:t>
      </w:r>
    </w:p>
    <w:p w:rsidR="00646409" w:rsidRPr="007E0980" w:rsidRDefault="00646409" w:rsidP="00646409">
      <w:pPr>
        <w:numPr>
          <w:ilvl w:val="0"/>
          <w:numId w:val="4"/>
        </w:numPr>
        <w:tabs>
          <w:tab w:val="clear" w:pos="1080"/>
        </w:tabs>
        <w:spacing w:before="240"/>
        <w:ind w:left="1440"/>
        <w:rPr>
          <w:sz w:val="24"/>
          <w:szCs w:val="24"/>
        </w:rPr>
      </w:pPr>
      <w:r w:rsidRPr="007E0980">
        <w:rPr>
          <w:i/>
          <w:iCs/>
          <w:sz w:val="24"/>
          <w:szCs w:val="24"/>
        </w:rPr>
        <w:t xml:space="preserve">Total Records </w:t>
      </w:r>
      <w:r w:rsidRPr="007E0980">
        <w:rPr>
          <w:sz w:val="24"/>
          <w:szCs w:val="24"/>
        </w:rPr>
        <w:t>– system-calculated number that accumulates the number of percent records within a Master Index.  Each MI can have 1-99 percent records.</w:t>
      </w:r>
    </w:p>
    <w:p w:rsidR="00646409" w:rsidRPr="007E0980" w:rsidRDefault="00646409" w:rsidP="00646409">
      <w:pPr>
        <w:spacing w:before="120"/>
        <w:ind w:left="720"/>
        <w:rPr>
          <w:sz w:val="24"/>
          <w:szCs w:val="24"/>
        </w:rPr>
      </w:pPr>
      <w:r w:rsidRPr="007E0980">
        <w:rPr>
          <w:sz w:val="24"/>
          <w:szCs w:val="24"/>
        </w:rPr>
        <w:t xml:space="preserve"> </w:t>
      </w:r>
    </w:p>
    <w:p w:rsidR="00646409" w:rsidRPr="007E0980" w:rsidRDefault="00646409" w:rsidP="00646409">
      <w:pPr>
        <w:spacing w:line="217" w:lineRule="atLeast"/>
        <w:ind w:left="360"/>
        <w:rPr>
          <w:sz w:val="24"/>
          <w:szCs w:val="24"/>
        </w:rPr>
      </w:pPr>
      <w:r w:rsidRPr="000E2452">
        <w:rPr>
          <w:b/>
          <w:bCs/>
          <w:sz w:val="24"/>
          <w:szCs w:val="24"/>
          <w:highlight w:val="green"/>
          <w:u w:val="single"/>
        </w:rPr>
        <w:t xml:space="preserve">Field Names in </w:t>
      </w:r>
      <w:r w:rsidR="0021080A" w:rsidRPr="000E2452">
        <w:rPr>
          <w:b/>
          <w:bCs/>
          <w:sz w:val="24"/>
          <w:szCs w:val="24"/>
          <w:highlight w:val="green"/>
          <w:u w:val="single"/>
        </w:rPr>
        <w:t>PERCENT RECORD AREA</w:t>
      </w:r>
      <w:r w:rsidRPr="000E2452">
        <w:rPr>
          <w:b/>
          <w:bCs/>
          <w:sz w:val="24"/>
          <w:szCs w:val="24"/>
          <w:highlight w:val="green"/>
          <w:u w:val="single"/>
        </w:rPr>
        <w:t>:</w:t>
      </w:r>
      <w:r w:rsidRPr="007E0980">
        <w:rPr>
          <w:sz w:val="24"/>
          <w:szCs w:val="24"/>
        </w:rPr>
        <w:t xml:space="preserve">  </w:t>
      </w:r>
    </w:p>
    <w:p w:rsidR="00646409" w:rsidRPr="007E0980" w:rsidRDefault="00646409" w:rsidP="00646409">
      <w:pPr>
        <w:ind w:left="1080" w:hanging="360"/>
        <w:rPr>
          <w:sz w:val="24"/>
          <w:szCs w:val="24"/>
        </w:rPr>
      </w:pPr>
    </w:p>
    <w:p w:rsidR="00646409" w:rsidRPr="007E0980" w:rsidRDefault="00646409" w:rsidP="00646409">
      <w:pPr>
        <w:numPr>
          <w:ilvl w:val="0"/>
          <w:numId w:val="3"/>
        </w:numPr>
        <w:tabs>
          <w:tab w:val="num" w:pos="1080"/>
        </w:tabs>
        <w:rPr>
          <w:sz w:val="24"/>
          <w:szCs w:val="24"/>
        </w:rPr>
      </w:pPr>
      <w:r w:rsidRPr="007E0980">
        <w:rPr>
          <w:i/>
          <w:iCs/>
          <w:sz w:val="24"/>
          <w:szCs w:val="24"/>
        </w:rPr>
        <w:t>Percent</w:t>
      </w:r>
      <w:r w:rsidRPr="007E0980">
        <w:rPr>
          <w:sz w:val="24"/>
          <w:szCs w:val="24"/>
        </w:rPr>
        <w:t xml:space="preserve"> – (required) a </w:t>
      </w:r>
      <w:r w:rsidR="00E06684">
        <w:rPr>
          <w:sz w:val="24"/>
          <w:szCs w:val="24"/>
        </w:rPr>
        <w:t>three</w:t>
      </w:r>
      <w:r w:rsidRPr="007E0980">
        <w:rPr>
          <w:sz w:val="24"/>
          <w:szCs w:val="24"/>
        </w:rPr>
        <w:t xml:space="preserve">-digit numeric value that indicates the percentage of a transaction amount that should be applied to the coding elements defined by this percent record.  The Percent appears as </w:t>
      </w:r>
      <w:r w:rsidR="00E06684">
        <w:rPr>
          <w:sz w:val="24"/>
          <w:szCs w:val="24"/>
        </w:rPr>
        <w:t>two</w:t>
      </w:r>
      <w:r w:rsidRPr="007E0980">
        <w:rPr>
          <w:sz w:val="24"/>
          <w:szCs w:val="24"/>
        </w:rPr>
        <w:t xml:space="preserve"> fields on the screen.  The first field (</w:t>
      </w:r>
      <w:r w:rsidR="00E06684">
        <w:rPr>
          <w:sz w:val="24"/>
          <w:szCs w:val="24"/>
        </w:rPr>
        <w:t>two</w:t>
      </w:r>
      <w:r w:rsidRPr="007E0980">
        <w:rPr>
          <w:sz w:val="24"/>
          <w:szCs w:val="24"/>
        </w:rPr>
        <w:t>-digits) is for hundredths and the second field (</w:t>
      </w:r>
      <w:r w:rsidR="00E06684">
        <w:rPr>
          <w:sz w:val="24"/>
          <w:szCs w:val="24"/>
        </w:rPr>
        <w:t>one</w:t>
      </w:r>
      <w:r w:rsidRPr="007E0980">
        <w:rPr>
          <w:sz w:val="24"/>
          <w:szCs w:val="24"/>
        </w:rPr>
        <w:t>-digit) is for tenths.  For example, 42 5 = 42.5%</w:t>
      </w:r>
    </w:p>
    <w:p w:rsidR="00646409" w:rsidRPr="007E0980" w:rsidRDefault="00646409" w:rsidP="00646409">
      <w:pPr>
        <w:ind w:left="1440"/>
        <w:rPr>
          <w:sz w:val="24"/>
          <w:szCs w:val="24"/>
        </w:rPr>
      </w:pPr>
    </w:p>
    <w:p w:rsidR="00646409" w:rsidRPr="007E0980" w:rsidRDefault="00646409" w:rsidP="00646409">
      <w:pPr>
        <w:pStyle w:val="BodyTextIndent2"/>
        <w:ind w:left="1440"/>
      </w:pPr>
      <w:r w:rsidRPr="007E0980">
        <w:t xml:space="preserve">If the Master Index consists of only one percent record, the entered value would be 00 0 to specify 100.0 percent.  </w:t>
      </w:r>
    </w:p>
    <w:p w:rsidR="00646409" w:rsidRPr="007E0980" w:rsidRDefault="00646409" w:rsidP="00646409">
      <w:pPr>
        <w:numPr>
          <w:ilvl w:val="0"/>
          <w:numId w:val="3"/>
        </w:numPr>
        <w:tabs>
          <w:tab w:val="num" w:pos="1080"/>
        </w:tabs>
        <w:spacing w:before="120"/>
        <w:rPr>
          <w:sz w:val="24"/>
          <w:szCs w:val="24"/>
        </w:rPr>
      </w:pPr>
      <w:r w:rsidRPr="007E0980">
        <w:rPr>
          <w:i/>
          <w:iCs/>
          <w:sz w:val="24"/>
          <w:szCs w:val="24"/>
        </w:rPr>
        <w:lastRenderedPageBreak/>
        <w:t xml:space="preserve">Record Number </w:t>
      </w:r>
      <w:r w:rsidRPr="007E0980">
        <w:rPr>
          <w:sz w:val="24"/>
          <w:szCs w:val="24"/>
        </w:rPr>
        <w:t>– system-calculated number assigned to each percent record within a Master Index.</w:t>
      </w:r>
    </w:p>
    <w:p w:rsidR="00646409" w:rsidRPr="007E0980" w:rsidRDefault="00646409" w:rsidP="00646409">
      <w:pPr>
        <w:numPr>
          <w:ilvl w:val="0"/>
          <w:numId w:val="3"/>
        </w:numPr>
        <w:tabs>
          <w:tab w:val="num" w:pos="1080"/>
        </w:tabs>
        <w:spacing w:before="120"/>
        <w:rPr>
          <w:sz w:val="24"/>
          <w:szCs w:val="24"/>
        </w:rPr>
      </w:pPr>
      <w:r w:rsidRPr="007E0980">
        <w:rPr>
          <w:i/>
          <w:iCs/>
          <w:sz w:val="24"/>
          <w:szCs w:val="24"/>
        </w:rPr>
        <w:t xml:space="preserve">AFRS Coding Elements </w:t>
      </w:r>
      <w:r w:rsidRPr="007E0980">
        <w:rPr>
          <w:sz w:val="24"/>
          <w:szCs w:val="24"/>
        </w:rPr>
        <w:t xml:space="preserve">– The remaining fields on this screen are </w:t>
      </w:r>
      <w:r w:rsidRPr="007E0980">
        <w:rPr>
          <w:b/>
          <w:bCs/>
          <w:i/>
          <w:iCs/>
          <w:sz w:val="24"/>
          <w:szCs w:val="24"/>
          <w:u w:val="single"/>
        </w:rPr>
        <w:t>optional</w:t>
      </w:r>
      <w:r w:rsidRPr="007E0980">
        <w:rPr>
          <w:sz w:val="24"/>
          <w:szCs w:val="24"/>
        </w:rPr>
        <w:t xml:space="preserve"> and refer to coding elements in AFRS.  For each MI percent record, an agency can define as many or as few of these coding elements as needed</w:t>
      </w:r>
      <w:r w:rsidR="00E06684">
        <w:rPr>
          <w:sz w:val="24"/>
          <w:szCs w:val="24"/>
        </w:rPr>
        <w:t xml:space="preserve"> (at a minimum the Account/Fund must be on the MI)</w:t>
      </w:r>
      <w:r w:rsidRPr="007E0980">
        <w:rPr>
          <w:sz w:val="24"/>
          <w:szCs w:val="24"/>
        </w:rPr>
        <w:t>.  When the MI is entered on a transaction, the coding elements defined for that MI percent record are automatically loaded to the AFRS transaction.</w:t>
      </w:r>
      <w:r w:rsidR="00E06684">
        <w:rPr>
          <w:sz w:val="24"/>
          <w:szCs w:val="24"/>
        </w:rPr>
        <w:t xml:space="preserve"> </w:t>
      </w:r>
    </w:p>
    <w:p w:rsidR="00646409" w:rsidRPr="007E0980" w:rsidRDefault="00646409" w:rsidP="00646409">
      <w:pPr>
        <w:pStyle w:val="BodyTextIndent2"/>
        <w:ind w:left="1440"/>
      </w:pPr>
    </w:p>
    <w:p w:rsidR="00646409" w:rsidRPr="007E0980" w:rsidRDefault="00646409" w:rsidP="00646409">
      <w:pPr>
        <w:pStyle w:val="BodyTextIndent2"/>
        <w:ind w:left="1440"/>
      </w:pPr>
      <w:r w:rsidRPr="007E0980">
        <w:t xml:space="preserve">At the time an MI is added or changed, the individual coding elements are edited for validity against the appropriate tables (as listed below).  At the time an MI is entered on an AFRS transaction online, the individual coding elements on the </w:t>
      </w:r>
      <w:r w:rsidRPr="007E0980">
        <w:rPr>
          <w:u w:val="single"/>
        </w:rPr>
        <w:t>first</w:t>
      </w:r>
      <w:r w:rsidRPr="007E0980">
        <w:t xml:space="preserve"> percent record are edited.  Refer to </w:t>
      </w:r>
      <w:r w:rsidRPr="007E0980">
        <w:rPr>
          <w:b/>
          <w:bCs/>
        </w:rPr>
        <w:t>Input</w:t>
      </w:r>
      <w:r w:rsidR="00E06684">
        <w:rPr>
          <w:b/>
          <w:bCs/>
        </w:rPr>
        <w:t xml:space="preserve"> Record</w:t>
      </w:r>
      <w:r w:rsidRPr="007E0980">
        <w:rPr>
          <w:b/>
          <w:bCs/>
        </w:rPr>
        <w:t xml:space="preserve"> Coding Elements – Alphabetized </w:t>
      </w:r>
      <w:r w:rsidRPr="007E0980">
        <w:t>document for field definitions.</w:t>
      </w:r>
    </w:p>
    <w:p w:rsidR="00646409" w:rsidRPr="007E0980" w:rsidRDefault="00646409" w:rsidP="00646409">
      <w:pPr>
        <w:pStyle w:val="BodyTextIndent2"/>
        <w:ind w:left="1440"/>
      </w:pPr>
    </w:p>
    <w:p w:rsidR="00646409" w:rsidRPr="007E0980" w:rsidRDefault="00646409" w:rsidP="00646409">
      <w:pPr>
        <w:pStyle w:val="BodyTextIndent2"/>
        <w:ind w:left="1440"/>
      </w:pPr>
      <w:r w:rsidRPr="007E0980">
        <w:t>The list below shows all the coding elements available as part of an MI record and the AFRS table where the coding element must be defined.  “Statewide” tables are maintained by OFM, and “Agency” tables are the responsibility of each agency.</w:t>
      </w:r>
    </w:p>
    <w:p w:rsidR="00646409" w:rsidRPr="007E0980" w:rsidRDefault="00646409" w:rsidP="00646409">
      <w:pPr>
        <w:pStyle w:val="BodyTextIndent2"/>
        <w:ind w:left="1440"/>
      </w:pPr>
    </w:p>
    <w:p w:rsidR="00646409" w:rsidRPr="007E0980" w:rsidRDefault="00646409" w:rsidP="00646409">
      <w:pPr>
        <w:pStyle w:val="BodyTextIndent2"/>
        <w:numPr>
          <w:ilvl w:val="2"/>
          <w:numId w:val="5"/>
        </w:numPr>
        <w:tabs>
          <w:tab w:val="clear" w:pos="3600"/>
        </w:tabs>
        <w:spacing w:before="120"/>
        <w:ind w:left="1800"/>
      </w:pPr>
      <w:r w:rsidRPr="007E0980">
        <w:rPr>
          <w:u w:val="single"/>
        </w:rPr>
        <w:t>Fund</w:t>
      </w:r>
      <w:r w:rsidRPr="007E0980">
        <w:t xml:space="preserve"> – Statewide Descriptor table 22 (D22)</w:t>
      </w:r>
    </w:p>
    <w:p w:rsidR="00646409" w:rsidRPr="007E0980" w:rsidRDefault="00646409" w:rsidP="00646409">
      <w:pPr>
        <w:pStyle w:val="BodyTextIndent2"/>
        <w:numPr>
          <w:ilvl w:val="2"/>
          <w:numId w:val="5"/>
        </w:numPr>
        <w:tabs>
          <w:tab w:val="clear" w:pos="3600"/>
        </w:tabs>
        <w:spacing w:before="120"/>
        <w:ind w:left="1800"/>
      </w:pPr>
      <w:r w:rsidRPr="007E0980">
        <w:rPr>
          <w:u w:val="single"/>
        </w:rPr>
        <w:t>Appropriation Index</w:t>
      </w:r>
      <w:r w:rsidRPr="007E0980">
        <w:t xml:space="preserve"> – Agency AI table</w:t>
      </w:r>
    </w:p>
    <w:p w:rsidR="00646409" w:rsidRPr="007E0980" w:rsidRDefault="00646409" w:rsidP="00646409">
      <w:pPr>
        <w:pStyle w:val="BodyTextIndent2"/>
        <w:numPr>
          <w:ilvl w:val="2"/>
          <w:numId w:val="5"/>
        </w:numPr>
        <w:tabs>
          <w:tab w:val="clear" w:pos="3600"/>
        </w:tabs>
        <w:spacing w:before="120"/>
        <w:ind w:left="1800"/>
      </w:pPr>
      <w:r w:rsidRPr="007E0980">
        <w:rPr>
          <w:u w:val="single"/>
        </w:rPr>
        <w:t>Program Index</w:t>
      </w:r>
      <w:r w:rsidRPr="007E0980">
        <w:t xml:space="preserve"> – Agency PI table</w:t>
      </w:r>
    </w:p>
    <w:p w:rsidR="00646409" w:rsidRPr="007E0980" w:rsidRDefault="00646409" w:rsidP="00646409">
      <w:pPr>
        <w:pStyle w:val="BodyTextIndent2"/>
        <w:numPr>
          <w:ilvl w:val="2"/>
          <w:numId w:val="5"/>
        </w:numPr>
        <w:tabs>
          <w:tab w:val="clear" w:pos="3600"/>
        </w:tabs>
        <w:spacing w:before="120"/>
        <w:ind w:left="1800"/>
      </w:pPr>
      <w:r w:rsidRPr="007E0980">
        <w:rPr>
          <w:u w:val="single"/>
        </w:rPr>
        <w:t>Organization Index</w:t>
      </w:r>
      <w:r w:rsidRPr="007E0980">
        <w:t xml:space="preserve"> – Agency OI table</w:t>
      </w:r>
    </w:p>
    <w:p w:rsidR="00646409" w:rsidRPr="007E0980" w:rsidRDefault="00646409" w:rsidP="00646409">
      <w:pPr>
        <w:pStyle w:val="BodyTextIndent2"/>
        <w:numPr>
          <w:ilvl w:val="2"/>
          <w:numId w:val="5"/>
        </w:numPr>
        <w:tabs>
          <w:tab w:val="clear" w:pos="3600"/>
        </w:tabs>
        <w:spacing w:before="120"/>
        <w:ind w:left="1800"/>
      </w:pPr>
      <w:r w:rsidRPr="007E0980">
        <w:rPr>
          <w:u w:val="single"/>
        </w:rPr>
        <w:t>Project</w:t>
      </w:r>
      <w:r w:rsidRPr="007E0980">
        <w:t xml:space="preserve"> – Agency Project Control table</w:t>
      </w:r>
    </w:p>
    <w:p w:rsidR="00646409" w:rsidRPr="007E0980" w:rsidRDefault="00646409" w:rsidP="00646409">
      <w:pPr>
        <w:pStyle w:val="BodyTextIndent2"/>
        <w:numPr>
          <w:ilvl w:val="2"/>
          <w:numId w:val="5"/>
        </w:numPr>
        <w:tabs>
          <w:tab w:val="clear" w:pos="3600"/>
        </w:tabs>
        <w:spacing w:before="120"/>
        <w:ind w:left="1800"/>
      </w:pPr>
      <w:r w:rsidRPr="007E0980">
        <w:rPr>
          <w:u w:val="single"/>
        </w:rPr>
        <w:t>Sub-Project</w:t>
      </w:r>
      <w:r w:rsidRPr="007E0980">
        <w:t xml:space="preserve"> – Agency Project Control table</w:t>
      </w:r>
    </w:p>
    <w:p w:rsidR="00646409" w:rsidRPr="007E0980" w:rsidRDefault="00646409" w:rsidP="00646409">
      <w:pPr>
        <w:pStyle w:val="BodyTextIndent2"/>
        <w:numPr>
          <w:ilvl w:val="2"/>
          <w:numId w:val="5"/>
        </w:numPr>
        <w:tabs>
          <w:tab w:val="clear" w:pos="3600"/>
        </w:tabs>
        <w:spacing w:before="120"/>
        <w:ind w:left="1800"/>
      </w:pPr>
      <w:r w:rsidRPr="007E0980">
        <w:rPr>
          <w:u w:val="single"/>
        </w:rPr>
        <w:t>Project Phase</w:t>
      </w:r>
      <w:r w:rsidRPr="007E0980">
        <w:t xml:space="preserve"> – Agency Project Control table</w:t>
      </w:r>
    </w:p>
    <w:p w:rsidR="00646409" w:rsidRPr="007E0980" w:rsidRDefault="00646409" w:rsidP="00646409">
      <w:pPr>
        <w:pStyle w:val="BodyTextIndent2"/>
        <w:numPr>
          <w:ilvl w:val="2"/>
          <w:numId w:val="5"/>
        </w:numPr>
        <w:tabs>
          <w:tab w:val="clear" w:pos="3600"/>
        </w:tabs>
        <w:spacing w:before="120"/>
        <w:ind w:left="1800"/>
      </w:pPr>
      <w:r w:rsidRPr="007E0980">
        <w:rPr>
          <w:u w:val="single"/>
        </w:rPr>
        <w:t xml:space="preserve">Major </w:t>
      </w:r>
      <w:r w:rsidR="00E06684">
        <w:rPr>
          <w:u w:val="single"/>
        </w:rPr>
        <w:t>Source</w:t>
      </w:r>
      <w:r w:rsidRPr="007E0980">
        <w:t xml:space="preserve"> – Statewide Descriptor table 34 (D34)</w:t>
      </w:r>
    </w:p>
    <w:p w:rsidR="00646409" w:rsidRPr="007E0980" w:rsidRDefault="00E06684" w:rsidP="00646409">
      <w:pPr>
        <w:pStyle w:val="BodyTextIndent2"/>
        <w:numPr>
          <w:ilvl w:val="2"/>
          <w:numId w:val="5"/>
        </w:numPr>
        <w:tabs>
          <w:tab w:val="clear" w:pos="3600"/>
        </w:tabs>
        <w:spacing w:before="120"/>
        <w:ind w:left="1800"/>
      </w:pPr>
      <w:r>
        <w:rPr>
          <w:u w:val="single"/>
        </w:rPr>
        <w:t>Major Group</w:t>
      </w:r>
      <w:r w:rsidR="00646409" w:rsidRPr="007E0980">
        <w:t xml:space="preserve"> – Statewide Descriptor table 35 (D35)</w:t>
      </w:r>
    </w:p>
    <w:p w:rsidR="00646409" w:rsidRPr="007E0980" w:rsidRDefault="00646409" w:rsidP="00646409">
      <w:pPr>
        <w:pStyle w:val="BodyTextIndent2"/>
        <w:numPr>
          <w:ilvl w:val="2"/>
          <w:numId w:val="5"/>
        </w:numPr>
        <w:tabs>
          <w:tab w:val="clear" w:pos="3600"/>
        </w:tabs>
        <w:spacing w:before="120"/>
        <w:ind w:left="1800"/>
      </w:pPr>
      <w:r w:rsidRPr="007E0980">
        <w:rPr>
          <w:u w:val="single"/>
        </w:rPr>
        <w:t>Sub-Source</w:t>
      </w:r>
      <w:r w:rsidRPr="007E0980">
        <w:t xml:space="preserve"> – Agency Descriptor table 36 (D36)</w:t>
      </w:r>
    </w:p>
    <w:p w:rsidR="00646409" w:rsidRPr="007E0980" w:rsidRDefault="00646409" w:rsidP="00646409">
      <w:pPr>
        <w:pStyle w:val="BodyTextIndent2"/>
        <w:numPr>
          <w:ilvl w:val="2"/>
          <w:numId w:val="5"/>
        </w:numPr>
        <w:tabs>
          <w:tab w:val="clear" w:pos="3600"/>
        </w:tabs>
        <w:spacing w:before="120"/>
        <w:ind w:left="1800"/>
      </w:pPr>
      <w:r w:rsidRPr="007E0980">
        <w:rPr>
          <w:u w:val="single"/>
        </w:rPr>
        <w:t>Sub-Object</w:t>
      </w:r>
      <w:r w:rsidRPr="007E0980">
        <w:t xml:space="preserve"> – Statewide Descriptor table 11 (D11)</w:t>
      </w:r>
    </w:p>
    <w:p w:rsidR="00646409" w:rsidRPr="007E0980" w:rsidRDefault="00646409" w:rsidP="00646409">
      <w:pPr>
        <w:pStyle w:val="BodyTextIndent2"/>
        <w:numPr>
          <w:ilvl w:val="2"/>
          <w:numId w:val="5"/>
        </w:numPr>
        <w:tabs>
          <w:tab w:val="clear" w:pos="3600"/>
        </w:tabs>
        <w:spacing w:before="120"/>
        <w:ind w:left="1800"/>
      </w:pPr>
      <w:r w:rsidRPr="007E0980">
        <w:rPr>
          <w:u w:val="single"/>
        </w:rPr>
        <w:t>Sub-Sub-Object</w:t>
      </w:r>
      <w:r w:rsidRPr="007E0980">
        <w:t xml:space="preserve"> – Agency Descriptor table 12 (D12)</w:t>
      </w:r>
    </w:p>
    <w:p w:rsidR="00646409" w:rsidRPr="007E0980" w:rsidRDefault="00646409" w:rsidP="00646409">
      <w:pPr>
        <w:pStyle w:val="BodyTextIndent2"/>
        <w:numPr>
          <w:ilvl w:val="2"/>
          <w:numId w:val="5"/>
        </w:numPr>
        <w:tabs>
          <w:tab w:val="clear" w:pos="3600"/>
        </w:tabs>
        <w:spacing w:before="120"/>
        <w:ind w:left="1800"/>
      </w:pPr>
      <w:r w:rsidRPr="007E0980">
        <w:rPr>
          <w:u w:val="single"/>
        </w:rPr>
        <w:t>County</w:t>
      </w:r>
      <w:r w:rsidRPr="007E0980">
        <w:t xml:space="preserve"> – Statewide Descriptor table 37 (D37)</w:t>
      </w:r>
    </w:p>
    <w:p w:rsidR="00646409" w:rsidRPr="007E0980" w:rsidRDefault="00646409" w:rsidP="00646409">
      <w:pPr>
        <w:pStyle w:val="BodyTextIndent2"/>
        <w:numPr>
          <w:ilvl w:val="2"/>
          <w:numId w:val="5"/>
        </w:numPr>
        <w:tabs>
          <w:tab w:val="clear" w:pos="3600"/>
        </w:tabs>
        <w:spacing w:before="120"/>
        <w:ind w:left="1800"/>
      </w:pPr>
      <w:r w:rsidRPr="007E0980">
        <w:rPr>
          <w:u w:val="single"/>
        </w:rPr>
        <w:t>City/Town</w:t>
      </w:r>
      <w:r w:rsidRPr="007E0980">
        <w:t xml:space="preserve"> – Statewide Descriptor table 38 (D38)</w:t>
      </w:r>
    </w:p>
    <w:p w:rsidR="00646409" w:rsidRPr="007E0980" w:rsidRDefault="00646409" w:rsidP="00646409">
      <w:pPr>
        <w:pStyle w:val="BodyTextIndent2"/>
        <w:numPr>
          <w:ilvl w:val="2"/>
          <w:numId w:val="5"/>
        </w:numPr>
        <w:tabs>
          <w:tab w:val="clear" w:pos="3600"/>
        </w:tabs>
        <w:spacing w:before="120"/>
        <w:ind w:left="1800"/>
      </w:pPr>
      <w:r w:rsidRPr="007E0980">
        <w:rPr>
          <w:u w:val="single"/>
        </w:rPr>
        <w:t>Work Class</w:t>
      </w:r>
      <w:r w:rsidRPr="007E0980">
        <w:t xml:space="preserve"> – Agency Descriptor table 40 (D40)</w:t>
      </w:r>
    </w:p>
    <w:p w:rsidR="00646409" w:rsidRPr="007E0980" w:rsidRDefault="00646409" w:rsidP="00646409">
      <w:pPr>
        <w:pStyle w:val="BodyTextIndent2"/>
        <w:numPr>
          <w:ilvl w:val="2"/>
          <w:numId w:val="5"/>
        </w:numPr>
        <w:tabs>
          <w:tab w:val="clear" w:pos="3600"/>
        </w:tabs>
        <w:spacing w:before="120"/>
        <w:ind w:left="1800"/>
      </w:pPr>
      <w:r w:rsidRPr="007E0980">
        <w:rPr>
          <w:u w:val="single"/>
        </w:rPr>
        <w:t>Budget Unit</w:t>
      </w:r>
      <w:r w:rsidRPr="007E0980">
        <w:t xml:space="preserve"> – Agency Descriptor table 13 (D13)</w:t>
      </w:r>
    </w:p>
    <w:p w:rsidR="00646409" w:rsidRPr="007E0980" w:rsidRDefault="00646409" w:rsidP="00646409">
      <w:pPr>
        <w:pStyle w:val="BodyTextIndent2"/>
        <w:numPr>
          <w:ilvl w:val="2"/>
          <w:numId w:val="5"/>
        </w:numPr>
        <w:tabs>
          <w:tab w:val="clear" w:pos="3600"/>
        </w:tabs>
        <w:spacing w:before="120"/>
        <w:ind w:left="1800"/>
      </w:pPr>
      <w:r w:rsidRPr="007E0980">
        <w:rPr>
          <w:u w:val="single"/>
        </w:rPr>
        <w:t>Allocation Code</w:t>
      </w:r>
      <w:r w:rsidRPr="007E0980">
        <w:t xml:space="preserve"> – Agency Descriptor table 63 (D63)</w:t>
      </w:r>
    </w:p>
    <w:p w:rsidR="00646409" w:rsidRPr="007E0980" w:rsidRDefault="00646409" w:rsidP="00646409">
      <w:pPr>
        <w:pStyle w:val="BodyTextIndent2"/>
        <w:numPr>
          <w:ilvl w:val="2"/>
          <w:numId w:val="5"/>
        </w:numPr>
        <w:tabs>
          <w:tab w:val="clear" w:pos="3600"/>
        </w:tabs>
        <w:spacing w:before="120"/>
        <w:ind w:left="1800"/>
      </w:pPr>
      <w:r w:rsidRPr="007E0980">
        <w:rPr>
          <w:u w:val="single"/>
        </w:rPr>
        <w:t>Month of Service (MOS)</w:t>
      </w:r>
      <w:r w:rsidRPr="007E0980">
        <w:t xml:space="preserve"> – must be valid month and year; format is YYMM</w:t>
      </w:r>
    </w:p>
    <w:p w:rsidR="00646409" w:rsidRPr="007E0980" w:rsidRDefault="00646409" w:rsidP="00646409">
      <w:pPr>
        <w:pStyle w:val="BodyTextIndent2"/>
        <w:ind w:left="0"/>
      </w:pPr>
    </w:p>
    <w:p w:rsidR="00646409" w:rsidRPr="007E0980" w:rsidRDefault="00646409" w:rsidP="00646409">
      <w:pPr>
        <w:pStyle w:val="BodyTextIndent2"/>
        <w:ind w:left="0"/>
      </w:pPr>
    </w:p>
    <w:p w:rsidR="00646409" w:rsidRPr="007E0980" w:rsidRDefault="00646409" w:rsidP="00646409">
      <w:pPr>
        <w:pStyle w:val="BodyTextIndent2"/>
        <w:ind w:left="0"/>
      </w:pPr>
    </w:p>
    <w:p w:rsidR="00646409" w:rsidRPr="007E0980" w:rsidRDefault="00646409" w:rsidP="00646409">
      <w:pPr>
        <w:spacing w:before="120"/>
        <w:rPr>
          <w:sz w:val="24"/>
          <w:szCs w:val="24"/>
        </w:rPr>
      </w:pPr>
    </w:p>
    <w:p w:rsidR="00646409" w:rsidRPr="007E0980" w:rsidRDefault="00646409" w:rsidP="00646409">
      <w:pPr>
        <w:pStyle w:val="Footer"/>
        <w:tabs>
          <w:tab w:val="clear" w:pos="4320"/>
          <w:tab w:val="clear" w:pos="8640"/>
        </w:tabs>
        <w:spacing w:before="120"/>
        <w:rPr>
          <w:rFonts w:ascii="Times New Roman" w:hAnsi="Times New Roman"/>
        </w:rPr>
      </w:pPr>
    </w:p>
    <w:p w:rsidR="00646409" w:rsidRPr="007E0980" w:rsidRDefault="00646409" w:rsidP="00646409">
      <w:pPr>
        <w:ind w:left="720"/>
        <w:rPr>
          <w:sz w:val="24"/>
          <w:szCs w:val="24"/>
        </w:rPr>
      </w:pPr>
    </w:p>
    <w:p w:rsidR="00646409" w:rsidRPr="007E0980" w:rsidRDefault="00646409" w:rsidP="00646409">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7" w:lineRule="atLeast"/>
        <w:ind w:left="720" w:hanging="360"/>
        <w:rPr>
          <w:sz w:val="24"/>
          <w:szCs w:val="24"/>
        </w:rPr>
      </w:pPr>
      <w:r w:rsidRPr="007E0980">
        <w:rPr>
          <w:sz w:val="24"/>
          <w:szCs w:val="24"/>
        </w:rPr>
        <w:t xml:space="preserve"> </w:t>
      </w:r>
    </w:p>
    <w:p w:rsidR="00646409" w:rsidRPr="007E0980" w:rsidRDefault="00646409" w:rsidP="0064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7E0980">
        <w:rPr>
          <w:sz w:val="24"/>
          <w:szCs w:val="24"/>
        </w:rPr>
        <w:br w:type="page"/>
      </w:r>
      <w:r w:rsidRPr="007E0980">
        <w:rPr>
          <w:sz w:val="24"/>
          <w:szCs w:val="24"/>
        </w:rPr>
        <w:lastRenderedPageBreak/>
        <w:t>Master Index Review Screen</w:t>
      </w:r>
    </w:p>
    <w:p w:rsidR="00646409" w:rsidRPr="007E0980" w:rsidRDefault="00646409" w:rsidP="00646409">
      <w:pPr>
        <w:spacing w:line="193" w:lineRule="atLeast"/>
        <w:rPr>
          <w:sz w:val="24"/>
          <w:szCs w:val="24"/>
        </w:rPr>
      </w:pPr>
    </w:p>
    <w:p w:rsidR="00646409" w:rsidRPr="007E0980" w:rsidRDefault="00646409" w:rsidP="00646409">
      <w:pPr>
        <w:pStyle w:val="BodyTextIndent2"/>
        <w:spacing w:line="193" w:lineRule="atLeast"/>
      </w:pPr>
      <w:r w:rsidRPr="007E0980">
        <w:t>Master Index Review screen displays the Master Index and up to six Master Index percent records at one time.  Master Index Review allows paging through a Master Index or several Master Indexes. This screen has only view capability.  No field can be added, changed, or deleted on this screen.</w:t>
      </w:r>
    </w:p>
    <w:p w:rsidR="00646409" w:rsidRPr="007E0980" w:rsidRDefault="00646409" w:rsidP="00646409">
      <w:pPr>
        <w:pStyle w:val="Footer"/>
        <w:tabs>
          <w:tab w:val="clear" w:pos="4320"/>
          <w:tab w:val="clear" w:pos="8640"/>
        </w:tabs>
        <w:spacing w:line="193" w:lineRule="atLeast"/>
        <w:rPr>
          <w:rFonts w:ascii="Times New Roman" w:hAnsi="Times New Roman"/>
        </w:rPr>
      </w:pPr>
    </w:p>
    <w:p w:rsidR="00646409" w:rsidRPr="007E0980" w:rsidRDefault="00646409" w:rsidP="00646409">
      <w:pPr>
        <w:spacing w:line="193" w:lineRule="atLeast"/>
        <w:ind w:left="720"/>
        <w:rPr>
          <w:sz w:val="24"/>
          <w:szCs w:val="24"/>
        </w:rPr>
      </w:pPr>
      <w:r w:rsidRPr="007E0980">
        <w:rPr>
          <w:sz w:val="24"/>
          <w:szCs w:val="24"/>
        </w:rPr>
        <w:t>To access Master Index Review screen (TM.</w:t>
      </w:r>
      <w:r w:rsidR="00E06684">
        <w:rPr>
          <w:sz w:val="24"/>
          <w:szCs w:val="24"/>
        </w:rPr>
        <w:t>2.5.A</w:t>
      </w:r>
      <w:r w:rsidRPr="007E0980">
        <w:rPr>
          <w:sz w:val="24"/>
          <w:szCs w:val="24"/>
        </w:rPr>
        <w:t>) for a specific MI, first View the MI on the Master Index Main</w:t>
      </w:r>
      <w:r w:rsidR="00E06684">
        <w:rPr>
          <w:sz w:val="24"/>
          <w:szCs w:val="24"/>
        </w:rPr>
        <w:t>tenance screen (TM.2.5</w:t>
      </w:r>
      <w:r w:rsidRPr="007E0980">
        <w:rPr>
          <w:sz w:val="24"/>
          <w:szCs w:val="24"/>
        </w:rPr>
        <w:t xml:space="preserve">).  Then, change the function to </w:t>
      </w:r>
      <w:r w:rsidRPr="007E0980">
        <w:rPr>
          <w:i/>
          <w:iCs/>
          <w:sz w:val="24"/>
          <w:szCs w:val="24"/>
        </w:rPr>
        <w:t>R</w:t>
      </w:r>
      <w:r w:rsidRPr="007E0980">
        <w:rPr>
          <w:sz w:val="24"/>
          <w:szCs w:val="24"/>
        </w:rPr>
        <w:t xml:space="preserve"> (Review) and press [Enter].   </w:t>
      </w:r>
      <w:r w:rsidRPr="007E0980">
        <w:rPr>
          <w:b/>
          <w:bCs/>
          <w:sz w:val="24"/>
          <w:szCs w:val="24"/>
        </w:rPr>
        <w:t>Master Index Review</w:t>
      </w:r>
      <w:r w:rsidRPr="007E0980">
        <w:rPr>
          <w:sz w:val="24"/>
          <w:szCs w:val="24"/>
        </w:rPr>
        <w:t xml:space="preserve"> will display up to the first six percent records for that MI, as follows:</w:t>
      </w:r>
    </w:p>
    <w:p w:rsidR="00646409" w:rsidRPr="007E0980" w:rsidRDefault="00646409" w:rsidP="00646409">
      <w:pPr>
        <w:pStyle w:val="Footer"/>
        <w:tabs>
          <w:tab w:val="clear" w:pos="4320"/>
          <w:tab w:val="clear" w:pos="8640"/>
        </w:tabs>
        <w:spacing w:line="193" w:lineRule="atLeast"/>
        <w:rPr>
          <w:rFonts w:ascii="Times New Roman" w:hAnsi="Times New Roman"/>
        </w:rPr>
      </w:pPr>
    </w:p>
    <w:tbl>
      <w:tblPr>
        <w:tblStyle w:val="TableGrid"/>
        <w:tblW w:w="0" w:type="auto"/>
        <w:tblInd w:w="360" w:type="dxa"/>
        <w:tblLook w:val="04A0" w:firstRow="1" w:lastRow="0" w:firstColumn="1" w:lastColumn="0" w:noHBand="0" w:noVBand="1"/>
      </w:tblPr>
      <w:tblGrid>
        <w:gridCol w:w="9764"/>
      </w:tblGrid>
      <w:tr w:rsidR="00E06684" w:rsidTr="00E06684">
        <w:tc>
          <w:tcPr>
            <w:tcW w:w="10124" w:type="dxa"/>
          </w:tcPr>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AFRS =(TM.2.5.A)======= MASTER INDEX REVIEW ================== C105P191 ===</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TR: ______        CREATE DATE: 01/21/14    LAST UPDATE: 01/21/14</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FUNCTION: N   (V=VIEW AN INDEX, N=NEXT INDEX, P=PREVIOUS INDEX)</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AGENCY: 1790            INDEX: 00F64CSB      BIEN: 15  TOTAL PERCENT: 100 0</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TITLE: REAL_ESTATE_SERVICES-CSB_SPLIT_CODE            TOTAL RECORDS: 02</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START: 012113 (MMDDYY)   END: 103115 (MMDDYY)</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S   RC   PRCT   FND   APN   PROG    OIDX   PROJ   SP   PP   CTY   CITY</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WCL   BDG   ALLC   MSRV   SO   SSOB   MG   MS   SUBSRC</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_   01   27 0   422   969   F6421   ____   6400   00   00   ___   ____</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___   ___   ____   ____   __   ____   __   __   ______</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_   02   73 0   422   969   F6431   ____   6400   00   00   ___   ____</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___   ___   ____   ____   __   ____   __   __   ______</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_   ..   .. .   ...   ...   .....   ....   ....   ..   ..   ...   ....</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   ...   ....   ....   ..   ....   ..   ..   ......</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_   ..   .. .   ...   ...   .....   ....   ....   ..   ..   ...   ....</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   ...   ....   ....   ..   ....   ..   ..   ......</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_   ..   .. .   ...   ...   .....   ....   ....   ..   ..   ...   ....</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   ...   ....   ....   ..   ....   ..   ..   ......</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_   ..   .. .   ...   ...   .....   ....   ....   ..   ..   ...   ....</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   ...   ....   ....   ..   ....   ..   ..   ......</w:t>
            </w:r>
          </w:p>
          <w:p w:rsidR="008C314B" w:rsidRPr="008C314B" w:rsidRDefault="008C314B" w:rsidP="008C314B">
            <w:pPr>
              <w:spacing w:line="217" w:lineRule="atLeast"/>
              <w:ind w:right="720"/>
              <w:rPr>
                <w:rFonts w:ascii="Courier New" w:hAnsi="Courier New" w:cs="Courier New"/>
                <w:sz w:val="18"/>
                <w:szCs w:val="18"/>
              </w:rPr>
            </w:pPr>
            <w:r w:rsidRPr="008C314B">
              <w:rPr>
                <w:rFonts w:ascii="Courier New" w:hAnsi="Courier New" w:cs="Courier New"/>
                <w:sz w:val="18"/>
                <w:szCs w:val="18"/>
              </w:rPr>
              <w:t xml:space="preserve">   F3=RETURN,  F7=PAGE BACKWARD,  F8=PAGE FORWARD,  F12=MESSAGE,  CLEAR=EXIT</w:t>
            </w:r>
          </w:p>
        </w:tc>
      </w:tr>
    </w:tbl>
    <w:p w:rsidR="00646409" w:rsidRPr="007E0980" w:rsidRDefault="00646409" w:rsidP="00646409">
      <w:pPr>
        <w:spacing w:line="217" w:lineRule="atLeast"/>
        <w:ind w:left="360" w:right="720" w:hanging="360"/>
        <w:rPr>
          <w:sz w:val="24"/>
          <w:szCs w:val="24"/>
        </w:rPr>
      </w:pPr>
    </w:p>
    <w:p w:rsidR="00646409" w:rsidRPr="007E0980" w:rsidRDefault="00646409" w:rsidP="00646409">
      <w:pPr>
        <w:spacing w:before="120"/>
        <w:ind w:left="1080"/>
        <w:rPr>
          <w:i/>
          <w:iCs/>
          <w:sz w:val="24"/>
          <w:szCs w:val="24"/>
        </w:rPr>
      </w:pPr>
      <w:r w:rsidRPr="007E0980">
        <w:rPr>
          <w:i/>
          <w:iCs/>
          <w:sz w:val="24"/>
          <w:szCs w:val="24"/>
        </w:rPr>
        <w:t xml:space="preserve">In this example, there </w:t>
      </w:r>
      <w:r w:rsidR="008C314B">
        <w:rPr>
          <w:i/>
          <w:iCs/>
          <w:sz w:val="24"/>
          <w:szCs w:val="24"/>
        </w:rPr>
        <w:t>are 2</w:t>
      </w:r>
      <w:r w:rsidRPr="007E0980">
        <w:rPr>
          <w:i/>
          <w:iCs/>
          <w:sz w:val="24"/>
          <w:szCs w:val="24"/>
        </w:rPr>
        <w:t xml:space="preserve"> percent </w:t>
      </w:r>
      <w:r w:rsidR="00F0251F" w:rsidRPr="007E0980">
        <w:rPr>
          <w:i/>
          <w:iCs/>
          <w:sz w:val="24"/>
          <w:szCs w:val="24"/>
        </w:rPr>
        <w:t>record</w:t>
      </w:r>
      <w:r w:rsidR="00F0251F">
        <w:rPr>
          <w:i/>
          <w:iCs/>
          <w:sz w:val="24"/>
          <w:szCs w:val="24"/>
        </w:rPr>
        <w:t xml:space="preserve"> </w:t>
      </w:r>
      <w:r w:rsidR="00F0251F" w:rsidRPr="007E0980">
        <w:rPr>
          <w:i/>
          <w:iCs/>
          <w:sz w:val="24"/>
          <w:szCs w:val="24"/>
        </w:rPr>
        <w:t>–</w:t>
      </w:r>
      <w:r w:rsidRPr="007E0980">
        <w:rPr>
          <w:i/>
          <w:iCs/>
          <w:sz w:val="24"/>
          <w:szCs w:val="24"/>
        </w:rPr>
        <w:t xml:space="preserve"> one for </w:t>
      </w:r>
      <w:r w:rsidR="008C314B">
        <w:rPr>
          <w:i/>
          <w:iCs/>
          <w:sz w:val="24"/>
          <w:szCs w:val="24"/>
        </w:rPr>
        <w:t>27</w:t>
      </w:r>
      <w:r w:rsidRPr="007E0980">
        <w:rPr>
          <w:i/>
          <w:iCs/>
          <w:sz w:val="24"/>
          <w:szCs w:val="24"/>
        </w:rPr>
        <w:t xml:space="preserve">% and one for </w:t>
      </w:r>
      <w:r w:rsidR="008C314B">
        <w:rPr>
          <w:i/>
          <w:iCs/>
          <w:sz w:val="24"/>
          <w:szCs w:val="24"/>
        </w:rPr>
        <w:t>73</w:t>
      </w:r>
      <w:r w:rsidRPr="007E0980">
        <w:rPr>
          <w:i/>
          <w:iCs/>
          <w:sz w:val="24"/>
          <w:szCs w:val="24"/>
        </w:rPr>
        <w:t>%.  When this MI (000</w:t>
      </w:r>
      <w:r w:rsidR="008C314B">
        <w:rPr>
          <w:i/>
          <w:iCs/>
          <w:sz w:val="24"/>
          <w:szCs w:val="24"/>
        </w:rPr>
        <w:t>F64CSB</w:t>
      </w:r>
      <w:r w:rsidRPr="007E0980">
        <w:rPr>
          <w:i/>
          <w:iCs/>
          <w:sz w:val="24"/>
          <w:szCs w:val="24"/>
        </w:rPr>
        <w:t>) is entered on a transaction, AFRS will split the entered dollar amount, using these percentages, into 2 transactions and load the coding shown above on the respective transactions.  The first transaction will have a different appropriation index and project than the second transaction.</w:t>
      </w:r>
    </w:p>
    <w:p w:rsidR="00646409" w:rsidRPr="007E0980" w:rsidRDefault="00646409" w:rsidP="00646409">
      <w:pPr>
        <w:tabs>
          <w:tab w:val="left" w:pos="3312"/>
          <w:tab w:val="left" w:pos="3474"/>
          <w:tab w:val="left" w:pos="3636"/>
          <w:tab w:val="left" w:pos="3798"/>
          <w:tab w:val="left" w:pos="3960"/>
          <w:tab w:val="left" w:pos="4032"/>
          <w:tab w:val="left" w:pos="4170"/>
          <w:tab w:val="left" w:pos="4326"/>
          <w:tab w:val="left" w:pos="4482"/>
          <w:tab w:val="left" w:pos="4638"/>
          <w:tab w:val="left" w:pos="4752"/>
          <w:tab w:val="left" w:pos="5472"/>
          <w:tab w:val="left" w:pos="6192"/>
          <w:tab w:val="left" w:pos="6912"/>
          <w:tab w:val="left" w:pos="7368"/>
          <w:tab w:val="left" w:pos="7446"/>
          <w:tab w:val="left" w:pos="7524"/>
          <w:tab w:val="left" w:pos="7632"/>
          <w:tab w:val="left" w:pos="7758"/>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s>
        <w:spacing w:line="193" w:lineRule="atLeast"/>
        <w:rPr>
          <w:sz w:val="24"/>
          <w:szCs w:val="24"/>
        </w:rPr>
      </w:pPr>
    </w:p>
    <w:p w:rsidR="00646409" w:rsidRPr="007E0980" w:rsidRDefault="00646409" w:rsidP="00646409">
      <w:pPr>
        <w:tabs>
          <w:tab w:val="left" w:pos="3312"/>
          <w:tab w:val="left" w:pos="3474"/>
          <w:tab w:val="left" w:pos="3636"/>
          <w:tab w:val="left" w:pos="3798"/>
          <w:tab w:val="left" w:pos="3960"/>
          <w:tab w:val="left" w:pos="4032"/>
          <w:tab w:val="left" w:pos="4170"/>
          <w:tab w:val="left" w:pos="4326"/>
          <w:tab w:val="left" w:pos="4482"/>
          <w:tab w:val="left" w:pos="4638"/>
          <w:tab w:val="left" w:pos="4752"/>
          <w:tab w:val="left" w:pos="5472"/>
          <w:tab w:val="left" w:pos="6192"/>
          <w:tab w:val="left" w:pos="6912"/>
          <w:tab w:val="left" w:pos="7368"/>
          <w:tab w:val="left" w:pos="7446"/>
          <w:tab w:val="left" w:pos="7524"/>
          <w:tab w:val="left" w:pos="7632"/>
          <w:tab w:val="left" w:pos="7758"/>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s>
        <w:spacing w:line="193" w:lineRule="atLeast"/>
        <w:rPr>
          <w:sz w:val="24"/>
          <w:szCs w:val="24"/>
        </w:rPr>
      </w:pPr>
    </w:p>
    <w:p w:rsidR="00646409" w:rsidRPr="007E0980" w:rsidRDefault="00646409" w:rsidP="00646409">
      <w:pPr>
        <w:spacing w:line="217" w:lineRule="atLeast"/>
        <w:ind w:left="360"/>
        <w:rPr>
          <w:sz w:val="24"/>
          <w:szCs w:val="24"/>
        </w:rPr>
      </w:pPr>
      <w:r w:rsidRPr="007E0980">
        <w:rPr>
          <w:b/>
          <w:bCs/>
          <w:sz w:val="24"/>
          <w:szCs w:val="24"/>
          <w:u w:val="single"/>
        </w:rPr>
        <w:t>Functions:</w:t>
      </w:r>
      <w:r w:rsidRPr="007E0980">
        <w:rPr>
          <w:sz w:val="24"/>
          <w:szCs w:val="24"/>
        </w:rPr>
        <w:t xml:space="preserve">  The function codes on this screen are as follows:</w:t>
      </w:r>
    </w:p>
    <w:p w:rsidR="00646409" w:rsidRPr="007E0980" w:rsidRDefault="00646409" w:rsidP="00646409">
      <w:pPr>
        <w:ind w:left="1440" w:hanging="360"/>
        <w:rPr>
          <w:sz w:val="24"/>
          <w:szCs w:val="24"/>
        </w:rPr>
      </w:pPr>
    </w:p>
    <w:p w:rsidR="00646409" w:rsidRPr="007E0980" w:rsidRDefault="00646409" w:rsidP="00646409">
      <w:pPr>
        <w:tabs>
          <w:tab w:val="left" w:pos="720"/>
          <w:tab w:val="left" w:pos="1080"/>
          <w:tab w:val="left" w:pos="1368"/>
          <w:tab w:val="left" w:pos="1656"/>
        </w:tabs>
        <w:ind w:left="1656" w:hanging="576"/>
        <w:rPr>
          <w:sz w:val="24"/>
          <w:szCs w:val="24"/>
        </w:rPr>
      </w:pPr>
      <w:r w:rsidRPr="007E0980">
        <w:rPr>
          <w:b/>
          <w:bCs/>
          <w:i/>
          <w:iCs/>
          <w:sz w:val="24"/>
          <w:szCs w:val="24"/>
        </w:rPr>
        <w:t>V</w:t>
      </w:r>
      <w:r w:rsidRPr="007E0980">
        <w:rPr>
          <w:sz w:val="24"/>
          <w:szCs w:val="24"/>
        </w:rPr>
        <w:tab/>
        <w:t>=</w:t>
      </w:r>
      <w:r w:rsidRPr="007E0980">
        <w:rPr>
          <w:sz w:val="24"/>
          <w:szCs w:val="24"/>
        </w:rPr>
        <w:tab/>
        <w:t>View the first six percent records for a specific MI record.  Requires:</w:t>
      </w:r>
    </w:p>
    <w:p w:rsidR="00646409" w:rsidRPr="007E0980" w:rsidRDefault="00646409" w:rsidP="001D7C5F">
      <w:pPr>
        <w:numPr>
          <w:ilvl w:val="0"/>
          <w:numId w:val="8"/>
        </w:numPr>
        <w:tabs>
          <w:tab w:val="left" w:pos="720"/>
          <w:tab w:val="left" w:pos="1080"/>
          <w:tab w:val="left" w:pos="1368"/>
          <w:tab w:val="left" w:pos="1656"/>
        </w:tabs>
        <w:ind w:left="2520" w:hanging="360"/>
        <w:rPr>
          <w:sz w:val="24"/>
          <w:szCs w:val="24"/>
        </w:rPr>
      </w:pPr>
      <w:r w:rsidRPr="007E0980">
        <w:rPr>
          <w:sz w:val="24"/>
          <w:szCs w:val="24"/>
        </w:rPr>
        <w:t>Biennium</w:t>
      </w:r>
    </w:p>
    <w:p w:rsidR="008C314B" w:rsidRPr="008C314B" w:rsidRDefault="008C314B" w:rsidP="008C314B">
      <w:pPr>
        <w:pStyle w:val="ListParagraph"/>
        <w:numPr>
          <w:ilvl w:val="0"/>
          <w:numId w:val="12"/>
        </w:numPr>
        <w:spacing w:line="217" w:lineRule="atLeast"/>
        <w:rPr>
          <w:sz w:val="24"/>
          <w:szCs w:val="24"/>
        </w:rPr>
      </w:pPr>
      <w:r w:rsidRPr="008C314B">
        <w:rPr>
          <w:sz w:val="24"/>
          <w:szCs w:val="24"/>
        </w:rPr>
        <w:t>=</w:t>
      </w:r>
      <w:r>
        <w:rPr>
          <w:sz w:val="24"/>
          <w:szCs w:val="24"/>
        </w:rPr>
        <w:t xml:space="preserve"> </w:t>
      </w:r>
      <w:r w:rsidRPr="008C314B">
        <w:rPr>
          <w:sz w:val="24"/>
          <w:szCs w:val="24"/>
        </w:rPr>
        <w:t>2013-15 Biennium</w:t>
      </w:r>
    </w:p>
    <w:p w:rsidR="008C314B" w:rsidRPr="008C314B" w:rsidRDefault="008C314B" w:rsidP="008C314B">
      <w:pPr>
        <w:spacing w:line="217" w:lineRule="atLeast"/>
        <w:ind w:left="2520"/>
        <w:rPr>
          <w:sz w:val="24"/>
          <w:szCs w:val="24"/>
        </w:rPr>
      </w:pPr>
      <w:r w:rsidRPr="008C314B">
        <w:rPr>
          <w:sz w:val="24"/>
          <w:szCs w:val="24"/>
        </w:rPr>
        <w:t>17 = 2015-17 Ensuing Biennium (Available after Biennial Roll)</w:t>
      </w:r>
    </w:p>
    <w:p w:rsidR="00646409" w:rsidRPr="007E0980" w:rsidRDefault="00646409" w:rsidP="00646409">
      <w:pPr>
        <w:spacing w:line="217" w:lineRule="atLeast"/>
        <w:ind w:left="2430" w:hanging="90"/>
        <w:rPr>
          <w:sz w:val="24"/>
          <w:szCs w:val="24"/>
        </w:rPr>
      </w:pPr>
      <w:r w:rsidRPr="007E0980">
        <w:rPr>
          <w:sz w:val="24"/>
          <w:szCs w:val="24"/>
        </w:rPr>
        <w:tab/>
      </w:r>
    </w:p>
    <w:p w:rsidR="00646409" w:rsidRPr="007E0980" w:rsidRDefault="00646409" w:rsidP="001D7C5F">
      <w:pPr>
        <w:numPr>
          <w:ilvl w:val="0"/>
          <w:numId w:val="8"/>
        </w:numPr>
        <w:tabs>
          <w:tab w:val="left" w:pos="720"/>
          <w:tab w:val="left" w:pos="1080"/>
          <w:tab w:val="left" w:pos="1368"/>
          <w:tab w:val="left" w:pos="1656"/>
        </w:tabs>
        <w:ind w:left="2520" w:hanging="360"/>
        <w:rPr>
          <w:sz w:val="24"/>
          <w:szCs w:val="24"/>
        </w:rPr>
      </w:pPr>
      <w:r w:rsidRPr="007E0980">
        <w:rPr>
          <w:sz w:val="24"/>
          <w:szCs w:val="24"/>
        </w:rPr>
        <w:t xml:space="preserve">Master Index </w:t>
      </w:r>
    </w:p>
    <w:p w:rsidR="00646409" w:rsidRPr="007E0980" w:rsidRDefault="00646409" w:rsidP="00646409">
      <w:pPr>
        <w:tabs>
          <w:tab w:val="left" w:pos="288"/>
          <w:tab w:val="left" w:pos="576"/>
          <w:tab w:val="left" w:pos="1368"/>
          <w:tab w:val="left" w:pos="1656"/>
        </w:tabs>
        <w:ind w:left="1656" w:hanging="576"/>
        <w:rPr>
          <w:i/>
          <w:iCs/>
          <w:sz w:val="24"/>
          <w:szCs w:val="24"/>
        </w:rPr>
      </w:pPr>
    </w:p>
    <w:p w:rsidR="00646409" w:rsidRPr="007E0980" w:rsidRDefault="00646409" w:rsidP="00646409">
      <w:pPr>
        <w:pStyle w:val="BodyTextIndent3"/>
      </w:pPr>
      <w:r w:rsidRPr="007E0980">
        <w:lastRenderedPageBreak/>
        <w:t>If there are more than six percent records within the MI record, use the function keys to scroll up and down to view additional records.  The F8 key scrolls down to the next screen of six percent records, and the F7 key scrolls back up to the previous screen of six percent records.  The scrolling functions are used only to view additional percent records within one MI record.  When you scroll down (F8) to the last set of percent records, the message “LAST PAGE DISPLAYED” will display at the bottom of the screen.</w:t>
      </w:r>
    </w:p>
    <w:p w:rsidR="00646409" w:rsidRPr="007E0980" w:rsidRDefault="00646409" w:rsidP="00646409">
      <w:pPr>
        <w:pStyle w:val="BodyTextIndent3"/>
      </w:pPr>
    </w:p>
    <w:p w:rsidR="00646409" w:rsidRPr="007E0980" w:rsidRDefault="00646409" w:rsidP="00646409">
      <w:pPr>
        <w:tabs>
          <w:tab w:val="left" w:pos="720"/>
          <w:tab w:val="left" w:pos="1080"/>
          <w:tab w:val="left" w:pos="1368"/>
          <w:tab w:val="left" w:pos="1656"/>
        </w:tabs>
        <w:ind w:left="1656" w:hanging="576"/>
        <w:rPr>
          <w:sz w:val="24"/>
          <w:szCs w:val="24"/>
        </w:rPr>
      </w:pPr>
      <w:r w:rsidRPr="007E0980">
        <w:rPr>
          <w:b/>
          <w:bCs/>
          <w:i/>
          <w:iCs/>
          <w:sz w:val="24"/>
          <w:szCs w:val="24"/>
        </w:rPr>
        <w:t>N</w:t>
      </w:r>
      <w:r w:rsidRPr="007E0980">
        <w:rPr>
          <w:sz w:val="24"/>
          <w:szCs w:val="24"/>
        </w:rPr>
        <w:tab/>
        <w:t>=</w:t>
      </w:r>
      <w:r w:rsidRPr="007E0980">
        <w:rPr>
          <w:sz w:val="24"/>
          <w:szCs w:val="24"/>
        </w:rPr>
        <w:tab/>
        <w:t xml:space="preserve">Displays the first 6 records of the </w:t>
      </w:r>
      <w:r w:rsidRPr="007E0980">
        <w:rPr>
          <w:b/>
          <w:bCs/>
          <w:sz w:val="24"/>
          <w:szCs w:val="24"/>
        </w:rPr>
        <w:t>N</w:t>
      </w:r>
      <w:r w:rsidRPr="007E0980">
        <w:rPr>
          <w:sz w:val="24"/>
          <w:szCs w:val="24"/>
        </w:rPr>
        <w:t>ext Master Index record in alphanumeric sequence.</w:t>
      </w:r>
    </w:p>
    <w:p w:rsidR="00646409" w:rsidRPr="007E0980" w:rsidRDefault="00646409" w:rsidP="00646409">
      <w:pPr>
        <w:tabs>
          <w:tab w:val="left" w:pos="288"/>
          <w:tab w:val="left" w:pos="576"/>
          <w:tab w:val="left" w:pos="1368"/>
          <w:tab w:val="left" w:pos="1656"/>
        </w:tabs>
        <w:ind w:left="1656" w:hanging="576"/>
        <w:rPr>
          <w:sz w:val="24"/>
          <w:szCs w:val="24"/>
        </w:rPr>
      </w:pPr>
    </w:p>
    <w:p w:rsidR="00646409" w:rsidRPr="007E0980" w:rsidRDefault="00646409" w:rsidP="00646409">
      <w:pPr>
        <w:tabs>
          <w:tab w:val="left" w:pos="720"/>
          <w:tab w:val="left" w:pos="1080"/>
          <w:tab w:val="left" w:pos="1368"/>
          <w:tab w:val="left" w:pos="1656"/>
        </w:tabs>
        <w:ind w:left="1656" w:hanging="576"/>
        <w:rPr>
          <w:sz w:val="24"/>
          <w:szCs w:val="24"/>
        </w:rPr>
      </w:pPr>
      <w:r w:rsidRPr="007E0980">
        <w:rPr>
          <w:b/>
          <w:bCs/>
          <w:i/>
          <w:iCs/>
          <w:sz w:val="24"/>
          <w:szCs w:val="24"/>
        </w:rPr>
        <w:t>P</w:t>
      </w:r>
      <w:r w:rsidRPr="007E0980">
        <w:rPr>
          <w:sz w:val="24"/>
          <w:szCs w:val="24"/>
        </w:rPr>
        <w:tab/>
        <w:t>=</w:t>
      </w:r>
      <w:r w:rsidRPr="007E0980">
        <w:rPr>
          <w:sz w:val="24"/>
          <w:szCs w:val="24"/>
        </w:rPr>
        <w:tab/>
        <w:t xml:space="preserve">Displays the first 6 records of the </w:t>
      </w:r>
      <w:r w:rsidRPr="007E0980">
        <w:rPr>
          <w:b/>
          <w:bCs/>
          <w:sz w:val="24"/>
          <w:szCs w:val="24"/>
        </w:rPr>
        <w:t>P</w:t>
      </w:r>
      <w:r w:rsidRPr="007E0980">
        <w:rPr>
          <w:sz w:val="24"/>
          <w:szCs w:val="24"/>
        </w:rPr>
        <w:t>revious Master Index record in alphanumeric sequence.</w:t>
      </w:r>
    </w:p>
    <w:p w:rsidR="00646409" w:rsidRPr="007E0980" w:rsidRDefault="00646409" w:rsidP="00646409">
      <w:pPr>
        <w:tabs>
          <w:tab w:val="left" w:pos="1368"/>
          <w:tab w:val="left" w:pos="1656"/>
        </w:tabs>
        <w:ind w:left="1656" w:hanging="576"/>
        <w:rPr>
          <w:b/>
          <w:bCs/>
          <w:i/>
          <w:iCs/>
          <w:sz w:val="24"/>
          <w:szCs w:val="24"/>
        </w:rPr>
      </w:pPr>
    </w:p>
    <w:p w:rsidR="00646409" w:rsidRPr="007E0980" w:rsidRDefault="00646409" w:rsidP="00646409">
      <w:pPr>
        <w:spacing w:line="193" w:lineRule="atLeast"/>
        <w:ind w:left="1080"/>
        <w:rPr>
          <w:sz w:val="24"/>
          <w:szCs w:val="24"/>
        </w:rPr>
      </w:pPr>
      <w:r w:rsidRPr="007E0980">
        <w:rPr>
          <w:sz w:val="24"/>
          <w:szCs w:val="24"/>
        </w:rPr>
        <w:t>To return to Maste</w:t>
      </w:r>
      <w:r w:rsidR="00F0251F">
        <w:rPr>
          <w:sz w:val="24"/>
          <w:szCs w:val="24"/>
        </w:rPr>
        <w:t>r Index Maintenance screen (TM.2.5</w:t>
      </w:r>
      <w:r w:rsidRPr="007E0980">
        <w:rPr>
          <w:sz w:val="24"/>
          <w:szCs w:val="24"/>
        </w:rPr>
        <w:t xml:space="preserve">) press the </w:t>
      </w:r>
      <w:r w:rsidRPr="007E0980">
        <w:rPr>
          <w:b/>
          <w:bCs/>
          <w:sz w:val="24"/>
          <w:szCs w:val="24"/>
        </w:rPr>
        <w:t>F3</w:t>
      </w:r>
      <w:r w:rsidRPr="007E0980">
        <w:rPr>
          <w:sz w:val="24"/>
          <w:szCs w:val="24"/>
        </w:rPr>
        <w:t xml:space="preserve"> key.</w:t>
      </w:r>
    </w:p>
    <w:p w:rsidR="00646409" w:rsidRDefault="00646409" w:rsidP="00646409">
      <w:pPr>
        <w:spacing w:line="193" w:lineRule="atLeast"/>
        <w:ind w:left="1080" w:hanging="360"/>
        <w:rPr>
          <w:sz w:val="23"/>
          <w:szCs w:val="23"/>
        </w:rPr>
      </w:pPr>
    </w:p>
    <w:p w:rsidR="00646409" w:rsidRDefault="00646409" w:rsidP="00646409">
      <w:pPr>
        <w:tabs>
          <w:tab w:val="left" w:pos="-720"/>
          <w:tab w:val="left" w:pos="882"/>
          <w:tab w:val="left" w:pos="1044"/>
          <w:tab w:val="left" w:pos="1206"/>
          <w:tab w:val="left" w:pos="1368"/>
          <w:tab w:val="left" w:pos="1440"/>
          <w:tab w:val="left" w:pos="1578"/>
          <w:tab w:val="left" w:pos="1734"/>
          <w:tab w:val="left" w:pos="1890"/>
          <w:tab w:val="left" w:pos="2046"/>
          <w:tab w:val="left" w:pos="2160"/>
          <w:tab w:val="left" w:pos="2880"/>
          <w:tab w:val="left" w:pos="3600"/>
          <w:tab w:val="left" w:pos="4320"/>
          <w:tab w:val="left" w:pos="4776"/>
          <w:tab w:val="left" w:pos="4854"/>
          <w:tab w:val="left" w:pos="4932"/>
          <w:tab w:val="left" w:pos="5040"/>
          <w:tab w:val="left" w:pos="51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193" w:lineRule="atLeast"/>
        <w:ind w:right="720"/>
        <w:rPr>
          <w:b/>
          <w:bCs/>
          <w:sz w:val="34"/>
          <w:szCs w:val="34"/>
        </w:rPr>
      </w:pPr>
    </w:p>
    <w:p w:rsidR="00646409" w:rsidRDefault="00646409" w:rsidP="00646409">
      <w:pPr>
        <w:tabs>
          <w:tab w:val="left" w:pos="-720"/>
          <w:tab w:val="left" w:pos="882"/>
          <w:tab w:val="left" w:pos="1044"/>
          <w:tab w:val="left" w:pos="1206"/>
          <w:tab w:val="left" w:pos="1368"/>
          <w:tab w:val="left" w:pos="1440"/>
          <w:tab w:val="left" w:pos="1578"/>
          <w:tab w:val="left" w:pos="1734"/>
          <w:tab w:val="left" w:pos="1890"/>
          <w:tab w:val="left" w:pos="2046"/>
          <w:tab w:val="left" w:pos="2160"/>
          <w:tab w:val="left" w:pos="2880"/>
          <w:tab w:val="left" w:pos="3600"/>
          <w:tab w:val="left" w:pos="4320"/>
          <w:tab w:val="left" w:pos="4776"/>
          <w:tab w:val="left" w:pos="4854"/>
          <w:tab w:val="left" w:pos="4932"/>
          <w:tab w:val="left" w:pos="5040"/>
          <w:tab w:val="left" w:pos="51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193" w:lineRule="atLeast"/>
        <w:ind w:right="720"/>
        <w:rPr>
          <w:b/>
          <w:bCs/>
          <w:sz w:val="34"/>
          <w:szCs w:val="34"/>
        </w:rPr>
        <w:sectPr w:rsidR="00646409">
          <w:headerReference w:type="default" r:id="rId8"/>
          <w:footerReference w:type="even" r:id="rId9"/>
          <w:footerReference w:type="default" r:id="rId10"/>
          <w:footnotePr>
            <w:numFmt w:val="lowerRoman"/>
          </w:footnotePr>
          <w:endnotePr>
            <w:numFmt w:val="decimal"/>
          </w:endnotePr>
          <w:pgSz w:w="12240" w:h="15840" w:code="1"/>
          <w:pgMar w:top="1440" w:right="1166" w:bottom="1166" w:left="1166" w:header="720" w:footer="720" w:gutter="0"/>
          <w:pgNumType w:start="1"/>
          <w:cols w:space="576"/>
          <w:noEndnote/>
        </w:sectPr>
      </w:pPr>
    </w:p>
    <w:tbl>
      <w:tblPr>
        <w:tblW w:w="14868" w:type="dxa"/>
        <w:tblLook w:val="0000" w:firstRow="0" w:lastRow="0" w:firstColumn="0" w:lastColumn="0" w:noHBand="0" w:noVBand="0"/>
      </w:tblPr>
      <w:tblGrid>
        <w:gridCol w:w="269"/>
        <w:gridCol w:w="14329"/>
        <w:gridCol w:w="270"/>
      </w:tblGrid>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999-0 ****************************************************TRAINING AGENCY ***************************************     PAGE:         1</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RPT DWP994                        AFRS MASTER INDEX REPORT                                   REPORT        09/01/05 (07.50) RUN PAGE</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AGCY   BI   MSTRINDX                    TITLE                START     END    TOTAL %  RCS   CREATE     UPDATE         ACTIVE</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XXXX   XX   XXXXXXXX   XXXXXXXXXXXXXXXXXXXXXXXXXXXXXXXXXXX   XXXXXX   XXXXXX   XXXXX   XX   XXXXXXXX   XXXXXXXX          X</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RC   PRCT   FND   API   PRGID   ORID   PROJ   SP   PP   CTY   CITY   WKC   BDG   ALLC   MSRV   SO   SSOB   MG   MS   SUBSRC</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XX   XXXX   XXX   XXX   XXXXX   XXXX   XXXX   XX   XX   XXX   XXXX   XXX   XXX   XXXX   XXXX   XX   XXXX   XX   XX   XXXXXX</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9990   07   00000049   A SERVICES                            050701   070831   100.0   01   050706     050706            Y</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01   00.0   405   030   00049</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9990   07   00000060   C SERCICES                            050701   070831   100.0   01   050706     050706            Y</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01   00.0   154   090   00060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9990   07   00000080   D SERVICES                            050701   070831   100.0   01   050706     050706            Y</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01   00.0   02V   050   00080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9990   07   00000081   E SERVICES                            050701   070831   100.0   01   050706     050706            Y</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01   00.0   02V   050   00081</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9990   07   00000082   F SERVICES                            050701   070831   100.0   01   050706     050706            Y</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01   00.0   001   020   00082</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9990   07   00000085   G SERVICES                            050701   070831   100.0   01   050706     050706            Y</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01   00.0   001   010   00085</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9990   07   00000086   H SERVICES                            050701   070831   100.0   01   050706     050706            Y</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01   00.0   02V   050   00086</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9990   07   00000087   I SERVICES                            050701   070831   100.0   01   050706     050706            Y</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01   00.0   001   020   00087</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9990   07   00000424   J SERVICES                            050701   070831   100.0   01   050706     050706            Y</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01   00.0   424   990   00030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9990   07   00001000   AREA K GENERAL SERVICES               050701   070831   100.0   15   050706     050706            Y</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01   13.0   001   070   00022</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02   09.0   001   070   00030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03   01.0   02V   050   00080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04   03.0   02V   050   00081</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05   04.0   02V   050   00086</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06   02.0   154   090   00060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07   21.0   405   030   00040          9935   00   00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08   22.0   405   030   00040          9933   00   00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09   02.0   405   030   00040          3000   01   00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10   01.5   405   030   00040          9921   00   00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11   02.0   405   030   00040          9956   00   00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12   02.5   405   030   00040          9960   00   00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13   04.0   405   030   00040          9988   00   00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14   01.0   405   030   00040          9999   00   00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15   12.0   405   030   00049          9949   00   00</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9990   07   00001001   AREA L GENERAL SERVICES               050701   070831   100.0   04   050706     050706            Y</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01   13.0   001   070   00024</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02   25.0   001   070   00085</w:t>
            </w:r>
          </w:p>
        </w:tc>
        <w:tc>
          <w:tcPr>
            <w:tcW w:w="270" w:type="dxa"/>
          </w:tcPr>
          <w:p w:rsidR="00646409" w:rsidRDefault="00646409" w:rsidP="006D7C0E">
            <w:pPr>
              <w:rPr>
                <w:rFonts w:ascii="LinePrinter" w:hAnsi="LinePrinter"/>
                <w:sz w:val="17"/>
                <w:szCs w:val="17"/>
              </w:rPr>
            </w:pPr>
          </w:p>
        </w:tc>
      </w:tr>
      <w:tr w:rsidR="00646409" w:rsidTr="006D7C0E">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03   18.0   405   030   00040          9939   00   00</w:t>
            </w:r>
          </w:p>
        </w:tc>
        <w:tc>
          <w:tcPr>
            <w:tcW w:w="270" w:type="dxa"/>
          </w:tcPr>
          <w:p w:rsidR="00646409" w:rsidRDefault="00646409" w:rsidP="006D7C0E">
            <w:pPr>
              <w:rPr>
                <w:rFonts w:ascii="LinePrinter" w:hAnsi="LinePrinter"/>
                <w:sz w:val="17"/>
                <w:szCs w:val="17"/>
              </w:rPr>
            </w:pPr>
          </w:p>
        </w:tc>
      </w:tr>
      <w:tr w:rsidR="00646409" w:rsidTr="00646409">
        <w:trPr>
          <w:trHeight w:val="47"/>
        </w:trPr>
        <w:tc>
          <w:tcPr>
            <w:tcW w:w="269" w:type="dxa"/>
          </w:tcPr>
          <w:p w:rsidR="00646409" w:rsidRDefault="00646409" w:rsidP="006D7C0E">
            <w:pPr>
              <w:rPr>
                <w:rFonts w:ascii="LinePrinter" w:hAnsi="LinePrinter"/>
                <w:sz w:val="17"/>
                <w:szCs w:val="17"/>
              </w:rPr>
            </w:pPr>
          </w:p>
        </w:tc>
        <w:tc>
          <w:tcPr>
            <w:tcW w:w="14329" w:type="dxa"/>
          </w:tcPr>
          <w:p w:rsidR="00646409" w:rsidRDefault="00646409" w:rsidP="006D7C0E">
            <w:pPr>
              <w:rPr>
                <w:rFonts w:ascii="LinePrinter" w:hAnsi="LinePrinter"/>
                <w:sz w:val="17"/>
                <w:szCs w:val="17"/>
              </w:rPr>
            </w:pPr>
            <w:r>
              <w:rPr>
                <w:rFonts w:ascii="LinePrinter" w:hAnsi="LinePrinter"/>
                <w:sz w:val="17"/>
                <w:szCs w:val="17"/>
              </w:rPr>
              <w:t xml:space="preserve">       04   44.0   405   030   00040          9932   00   00</w:t>
            </w:r>
          </w:p>
        </w:tc>
        <w:tc>
          <w:tcPr>
            <w:tcW w:w="270" w:type="dxa"/>
          </w:tcPr>
          <w:p w:rsidR="00646409" w:rsidRDefault="00646409" w:rsidP="006D7C0E">
            <w:pPr>
              <w:rPr>
                <w:rFonts w:ascii="LinePrinter" w:hAnsi="LinePrinter"/>
                <w:sz w:val="17"/>
                <w:szCs w:val="17"/>
              </w:rPr>
            </w:pPr>
          </w:p>
        </w:tc>
      </w:tr>
    </w:tbl>
    <w:p w:rsidR="00646409" w:rsidRDefault="00646409"/>
    <w:sectPr w:rsidR="00646409" w:rsidSect="00646409">
      <w:pgSz w:w="15840" w:h="12240" w:orient="landscape"/>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09" w:rsidRDefault="00646409" w:rsidP="00646409">
      <w:r>
        <w:separator/>
      </w:r>
    </w:p>
  </w:endnote>
  <w:endnote w:type="continuationSeparator" w:id="0">
    <w:p w:rsidR="00646409" w:rsidRDefault="00646409" w:rsidP="0064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Rmn">
    <w:panose1 w:val="00000000000000000000"/>
    <w:charset w:val="00"/>
    <w:family w:val="roman"/>
    <w:notTrueType/>
    <w:pitch w:val="default"/>
    <w:sig w:usb0="00000003" w:usb1="00000000" w:usb2="00000000" w:usb3="00000000" w:csb0="00000001" w:csb1="00000000"/>
  </w:font>
  <w:font w:name="Gatineau">
    <w:panose1 w:val="00000000000000000000"/>
    <w:charset w:val="00"/>
    <w:family w:val="swiss"/>
    <w:notTrueType/>
    <w:pitch w:val="variable"/>
    <w:sig w:usb0="00000003" w:usb1="00000000" w:usb2="00000000" w:usb3="00000000" w:csb0="00000001" w:csb1="00000000"/>
  </w:font>
  <w:font w:name="Bookman Light">
    <w:panose1 w:val="00000000000000000000"/>
    <w:charset w:val="00"/>
    <w:family w:val="roma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76" w:rsidRDefault="007E0980">
    <w:pPr>
      <w:pStyle w:val="Footer"/>
      <w:tabs>
        <w:tab w:val="clear" w:pos="8640"/>
        <w:tab w:val="right" w:pos="9810"/>
      </w:tabs>
      <w:rPr>
        <w:rFonts w:ascii="Arial" w:hAnsi="Arial" w:cs="Arial"/>
        <w:b/>
        <w:bCs/>
        <w:sz w:val="20"/>
      </w:rPr>
    </w:pPr>
    <w:r>
      <w:rPr>
        <w:rFonts w:ascii="Arial" w:hAnsi="Arial" w:cs="Arial"/>
        <w:b/>
        <w:bCs/>
        <w:sz w:val="20"/>
      </w:rPr>
      <w:t>MI-</w:t>
    </w: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Pr>
        <w:rStyle w:val="PageNumber"/>
        <w:rFonts w:ascii="Arial" w:hAnsi="Arial" w:cs="Arial"/>
        <w:b/>
        <w:bCs/>
        <w:noProof/>
        <w:sz w:val="20"/>
      </w:rPr>
      <w:t>8</w:t>
    </w:r>
    <w:r>
      <w:rPr>
        <w:rStyle w:val="PageNumber"/>
        <w:rFonts w:ascii="Arial" w:hAnsi="Arial" w:cs="Arial"/>
        <w:b/>
        <w:bCs/>
        <w:sz w:val="20"/>
      </w:rPr>
      <w:fldChar w:fldCharType="end"/>
    </w:r>
    <w:r>
      <w:rPr>
        <w:rStyle w:val="PageNumber"/>
        <w:rFonts w:ascii="Arial" w:hAnsi="Arial" w:cs="Arial"/>
        <w:b/>
        <w:bCs/>
        <w:sz w:val="20"/>
      </w:rPr>
      <w:tab/>
    </w:r>
    <w:r>
      <w:rPr>
        <w:rStyle w:val="PageNumber"/>
        <w:rFonts w:ascii="Arial" w:hAnsi="Arial" w:cs="Arial"/>
        <w:b/>
        <w:bCs/>
        <w:sz w:val="20"/>
      </w:rPr>
      <w:tab/>
      <w:t>September 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76" w:rsidRDefault="00646409">
    <w:pPr>
      <w:pStyle w:val="Footer"/>
      <w:tabs>
        <w:tab w:val="clear" w:pos="8640"/>
        <w:tab w:val="right" w:pos="9900"/>
      </w:tabs>
      <w:rPr>
        <w:rFonts w:ascii="Arial" w:hAnsi="Arial" w:cs="Arial"/>
        <w:sz w:val="20"/>
        <w:szCs w:val="20"/>
      </w:rPr>
    </w:pPr>
    <w:r>
      <w:rPr>
        <w:rFonts w:ascii="Arial" w:hAnsi="Arial" w:cs="Arial"/>
        <w:b/>
        <w:bCs/>
        <w:sz w:val="20"/>
        <w:szCs w:val="20"/>
      </w:rPr>
      <w:t>July 2014</w:t>
    </w:r>
    <w:r w:rsidR="007E0980">
      <w:rPr>
        <w:rFonts w:ascii="Arial" w:hAnsi="Arial" w:cs="Arial"/>
        <w:sz w:val="20"/>
        <w:szCs w:val="20"/>
      </w:rPr>
      <w:tab/>
    </w:r>
    <w:r w:rsidR="007E0980">
      <w:rPr>
        <w:rFonts w:ascii="Arial" w:hAnsi="Arial" w:cs="Arial"/>
        <w:sz w:val="20"/>
        <w:szCs w:val="20"/>
      </w:rPr>
      <w:tab/>
    </w:r>
    <w:r w:rsidR="007E0980">
      <w:rPr>
        <w:rFonts w:ascii="Arial" w:hAnsi="Arial" w:cs="Arial"/>
        <w:b/>
        <w:bCs/>
        <w:sz w:val="20"/>
        <w:szCs w:val="20"/>
      </w:rPr>
      <w:t>MI-</w:t>
    </w:r>
    <w:r w:rsidR="007E0980">
      <w:rPr>
        <w:rStyle w:val="PageNumber"/>
        <w:rFonts w:ascii="Arial" w:hAnsi="Arial" w:cs="Arial"/>
        <w:b/>
        <w:bCs/>
        <w:sz w:val="20"/>
        <w:szCs w:val="20"/>
      </w:rPr>
      <w:fldChar w:fldCharType="begin"/>
    </w:r>
    <w:r w:rsidR="007E0980">
      <w:rPr>
        <w:rStyle w:val="PageNumber"/>
        <w:rFonts w:ascii="Arial" w:hAnsi="Arial" w:cs="Arial"/>
        <w:b/>
        <w:bCs/>
        <w:sz w:val="20"/>
        <w:szCs w:val="20"/>
      </w:rPr>
      <w:instrText xml:space="preserve"> PAGE </w:instrText>
    </w:r>
    <w:r w:rsidR="007E0980">
      <w:rPr>
        <w:rStyle w:val="PageNumber"/>
        <w:rFonts w:ascii="Arial" w:hAnsi="Arial" w:cs="Arial"/>
        <w:b/>
        <w:bCs/>
        <w:sz w:val="20"/>
        <w:szCs w:val="20"/>
      </w:rPr>
      <w:fldChar w:fldCharType="separate"/>
    </w:r>
    <w:r w:rsidR="00F0251F">
      <w:rPr>
        <w:rStyle w:val="PageNumber"/>
        <w:rFonts w:ascii="Arial" w:hAnsi="Arial" w:cs="Arial"/>
        <w:b/>
        <w:bCs/>
        <w:noProof/>
        <w:sz w:val="20"/>
        <w:szCs w:val="20"/>
      </w:rPr>
      <w:t>12</w:t>
    </w:r>
    <w:r w:rsidR="007E0980">
      <w:rPr>
        <w:rStyle w:val="PageNumbe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09" w:rsidRDefault="00646409" w:rsidP="00646409">
      <w:r>
        <w:separator/>
      </w:r>
    </w:p>
  </w:footnote>
  <w:footnote w:type="continuationSeparator" w:id="0">
    <w:p w:rsidR="00646409" w:rsidRDefault="00646409" w:rsidP="0064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76" w:rsidRDefault="00F02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155CE"/>
    <w:multiLevelType w:val="hybridMultilevel"/>
    <w:tmpl w:val="9CD4DF7A"/>
    <w:lvl w:ilvl="0" w:tplc="90BAA2F8">
      <w:start w:val="1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8B0009C"/>
    <w:multiLevelType w:val="singleLevel"/>
    <w:tmpl w:val="FFFFFFFF"/>
    <w:lvl w:ilvl="0">
      <w:numFmt w:val="decimal"/>
      <w:lvlText w:val="*"/>
      <w:lvlJc w:val="left"/>
    </w:lvl>
  </w:abstractNum>
  <w:abstractNum w:abstractNumId="3">
    <w:nsid w:val="0BA622E8"/>
    <w:multiLevelType w:val="hybridMultilevel"/>
    <w:tmpl w:val="A95E0632"/>
    <w:lvl w:ilvl="0" w:tplc="39000470">
      <w:start w:val="1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C91399D"/>
    <w:multiLevelType w:val="hybridMultilevel"/>
    <w:tmpl w:val="EB804F80"/>
    <w:lvl w:ilvl="0" w:tplc="576C312E">
      <w:start w:val="1"/>
      <w:numFmt w:val="bullet"/>
      <w:lvlText w:val=""/>
      <w:lvlJc w:val="left"/>
      <w:pPr>
        <w:tabs>
          <w:tab w:val="num" w:pos="1080"/>
        </w:tabs>
        <w:ind w:left="10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A50171"/>
    <w:multiLevelType w:val="hybridMultilevel"/>
    <w:tmpl w:val="D75CA370"/>
    <w:lvl w:ilvl="0" w:tplc="BE124026">
      <w:start w:val="1"/>
      <w:numFmt w:val="bullet"/>
      <w:lvlText w:val=""/>
      <w:lvlJc w:val="left"/>
      <w:pPr>
        <w:tabs>
          <w:tab w:val="num" w:pos="1440"/>
        </w:tabs>
        <w:ind w:left="1440" w:hanging="360"/>
      </w:pPr>
      <w:rPr>
        <w:rFonts w:ascii="Symbol" w:hAnsi="Symbol" w:hint="default"/>
        <w:color w:val="0000FF"/>
      </w:rPr>
    </w:lvl>
    <w:lvl w:ilvl="1" w:tplc="490E131E">
      <w:start w:val="1"/>
      <w:numFmt w:val="bullet"/>
      <w:lvlText w:val="■"/>
      <w:lvlJc w:val="left"/>
      <w:pPr>
        <w:tabs>
          <w:tab w:val="num" w:pos="2160"/>
        </w:tabs>
        <w:ind w:left="2160" w:hanging="360"/>
      </w:pPr>
      <w:rPr>
        <w:rFonts w:asci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44211EF"/>
    <w:multiLevelType w:val="hybridMultilevel"/>
    <w:tmpl w:val="7A6E4C40"/>
    <w:lvl w:ilvl="0" w:tplc="BE124026">
      <w:start w:val="1"/>
      <w:numFmt w:val="bullet"/>
      <w:lvlText w:val=""/>
      <w:lvlJc w:val="left"/>
      <w:pPr>
        <w:tabs>
          <w:tab w:val="num" w:pos="3240"/>
        </w:tabs>
        <w:ind w:left="3240" w:hanging="360"/>
      </w:pPr>
      <w:rPr>
        <w:rFonts w:ascii="Symbol" w:hAnsi="Symbol" w:hint="default"/>
        <w:color w:val="0000FF"/>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9F865FB"/>
    <w:multiLevelType w:val="hybridMultilevel"/>
    <w:tmpl w:val="90524496"/>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nsid w:val="4B9D17CD"/>
    <w:multiLevelType w:val="hybridMultilevel"/>
    <w:tmpl w:val="AE464A74"/>
    <w:lvl w:ilvl="0" w:tplc="BE124026">
      <w:start w:val="1"/>
      <w:numFmt w:val="bullet"/>
      <w:lvlText w:val=""/>
      <w:lvlJc w:val="left"/>
      <w:pPr>
        <w:tabs>
          <w:tab w:val="num" w:pos="2520"/>
        </w:tabs>
        <w:ind w:left="2520" w:hanging="360"/>
      </w:pPr>
      <w:rPr>
        <w:rFonts w:ascii="Symbol" w:hAnsi="Symbol" w:hint="default"/>
        <w:color w:val="0000FF"/>
      </w:rPr>
    </w:lvl>
    <w:lvl w:ilvl="1" w:tplc="8D2E9716">
      <w:start w:val="1"/>
      <w:numFmt w:val="bullet"/>
      <w:lvlText w:val="■"/>
      <w:lvlJc w:val="left"/>
      <w:pPr>
        <w:tabs>
          <w:tab w:val="num" w:pos="2520"/>
        </w:tabs>
        <w:ind w:left="2520" w:hanging="720"/>
      </w:pPr>
      <w:rPr>
        <w:rFonts w:asci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8F90FBB"/>
    <w:multiLevelType w:val="hybridMultilevel"/>
    <w:tmpl w:val="B04E2108"/>
    <w:lvl w:ilvl="0" w:tplc="743A58D0">
      <w:start w:val="15"/>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7BEB456B"/>
    <w:multiLevelType w:val="hybridMultilevel"/>
    <w:tmpl w:val="AE464A74"/>
    <w:lvl w:ilvl="0" w:tplc="BE124026">
      <w:start w:val="1"/>
      <w:numFmt w:val="bullet"/>
      <w:lvlText w:val=""/>
      <w:lvlJc w:val="left"/>
      <w:pPr>
        <w:tabs>
          <w:tab w:val="num" w:pos="2520"/>
        </w:tabs>
        <w:ind w:left="2520" w:hanging="360"/>
      </w:pPr>
      <w:rPr>
        <w:rFonts w:ascii="Symbol" w:hAnsi="Symbol" w:hint="default"/>
        <w:color w:val="0000FF"/>
      </w:rPr>
    </w:lvl>
    <w:lvl w:ilvl="1" w:tplc="8D2E9716">
      <w:start w:val="1"/>
      <w:numFmt w:val="bullet"/>
      <w:lvlText w:val="■"/>
      <w:lvlJc w:val="left"/>
      <w:pPr>
        <w:tabs>
          <w:tab w:val="num" w:pos="2520"/>
        </w:tabs>
        <w:ind w:left="2520" w:hanging="720"/>
      </w:pPr>
      <w:rPr>
        <w:rFonts w:ascii="Times New Roman" w:cs="Times New Roman" w:hint="default"/>
      </w:rPr>
    </w:lvl>
    <w:lvl w:ilvl="2" w:tplc="B5F61564">
      <w:start w:val="1"/>
      <w:numFmt w:val="bullet"/>
      <w:lvlText w:val="►"/>
      <w:lvlJc w:val="left"/>
      <w:pPr>
        <w:tabs>
          <w:tab w:val="num" w:pos="2880"/>
        </w:tabs>
        <w:ind w:left="2880" w:hanging="360"/>
      </w:pPr>
      <w:rPr>
        <w:rFonts w:hAnsi="Courier New" w:hint="default"/>
        <w:color w:val="0000FF"/>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cs="Times New Roman" w:hint="default"/>
          <w:b w:val="0"/>
          <w:i w:val="0"/>
          <w:sz w:val="16"/>
          <w:szCs w:val="16"/>
          <w:u w:val="none"/>
        </w:rPr>
      </w:lvl>
    </w:lvlOverride>
  </w:num>
  <w:num w:numId="2">
    <w:abstractNumId w:val="0"/>
    <w:lvlOverride w:ilvl="0">
      <w:lvl w:ilvl="0">
        <w:start w:val="1"/>
        <w:numFmt w:val="bullet"/>
        <w:lvlText w:val=""/>
        <w:legacy w:legacy="1" w:legacySpace="0" w:legacyIndent="360"/>
        <w:lvlJc w:val="left"/>
        <w:pPr>
          <w:ind w:left="2016" w:hanging="360"/>
        </w:pPr>
        <w:rPr>
          <w:rFonts w:ascii="Symbol" w:hAnsi="Symbol" w:cs="Times New Roman" w:hint="default"/>
        </w:rPr>
      </w:lvl>
    </w:lvlOverride>
  </w:num>
  <w:num w:numId="3">
    <w:abstractNumId w:val="5"/>
  </w:num>
  <w:num w:numId="4">
    <w:abstractNumId w:val="4"/>
  </w:num>
  <w:num w:numId="5">
    <w:abstractNumId w:val="6"/>
  </w:num>
  <w:num w:numId="6">
    <w:abstractNumId w:val="8"/>
  </w:num>
  <w:num w:numId="7">
    <w:abstractNumId w:val="10"/>
  </w:num>
  <w:num w:numId="8">
    <w:abstractNumId w:val="2"/>
  </w:num>
  <w:num w:numId="9">
    <w:abstractNumId w:val="7"/>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09"/>
    <w:rsid w:val="000E2452"/>
    <w:rsid w:val="001D7C5F"/>
    <w:rsid w:val="0021080A"/>
    <w:rsid w:val="002A3CE0"/>
    <w:rsid w:val="00646409"/>
    <w:rsid w:val="007E0980"/>
    <w:rsid w:val="008C314B"/>
    <w:rsid w:val="00B16684"/>
    <w:rsid w:val="00E06684"/>
    <w:rsid w:val="00F0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0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46409"/>
    <w:pPr>
      <w:spacing w:before="120"/>
      <w:outlineLvl w:val="1"/>
    </w:pPr>
    <w:rPr>
      <w:rFonts w:ascii="Arial" w:hAnsi="Arial" w:cs="Arial"/>
      <w:b/>
      <w:bCs/>
      <w:sz w:val="24"/>
      <w:szCs w:val="24"/>
    </w:rPr>
  </w:style>
  <w:style w:type="paragraph" w:styleId="Heading3">
    <w:name w:val="heading 3"/>
    <w:basedOn w:val="Normal"/>
    <w:next w:val="Normal"/>
    <w:link w:val="Heading3Char"/>
    <w:qFormat/>
    <w:rsid w:val="00646409"/>
    <w:pPr>
      <w:keepNext/>
      <w:tabs>
        <w:tab w:val="left" w:pos="8640"/>
      </w:tabs>
      <w:outlineLvl w:val="2"/>
    </w:pPr>
    <w:rPr>
      <w:sz w:val="32"/>
      <w:szCs w:val="24"/>
    </w:rPr>
  </w:style>
  <w:style w:type="paragraph" w:styleId="Heading4">
    <w:name w:val="heading 4"/>
    <w:basedOn w:val="Normal"/>
    <w:next w:val="Normal"/>
    <w:link w:val="Heading4Char"/>
    <w:qFormat/>
    <w:rsid w:val="00646409"/>
    <w:pPr>
      <w:keepNext/>
      <w:suppressAutoHyphens/>
      <w:jc w:val="center"/>
      <w:outlineLvl w:val="3"/>
    </w:pPr>
    <w:rPr>
      <w:b/>
      <w:bCs/>
      <w:spacing w:val="-5"/>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6409"/>
    <w:rPr>
      <w:rFonts w:ascii="Arial" w:eastAsia="Times New Roman" w:hAnsi="Arial" w:cs="Arial"/>
      <w:b/>
      <w:bCs/>
      <w:sz w:val="24"/>
      <w:szCs w:val="24"/>
    </w:rPr>
  </w:style>
  <w:style w:type="character" w:customStyle="1" w:styleId="Heading3Char">
    <w:name w:val="Heading 3 Char"/>
    <w:basedOn w:val="DefaultParagraphFont"/>
    <w:link w:val="Heading3"/>
    <w:rsid w:val="00646409"/>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646409"/>
    <w:rPr>
      <w:rFonts w:ascii="Times New Roman" w:eastAsia="Times New Roman" w:hAnsi="Times New Roman" w:cs="Times New Roman"/>
      <w:b/>
      <w:bCs/>
      <w:spacing w:val="-5"/>
      <w:sz w:val="28"/>
      <w:szCs w:val="32"/>
      <w:u w:val="single"/>
    </w:rPr>
  </w:style>
  <w:style w:type="paragraph" w:styleId="Footer">
    <w:name w:val="footer"/>
    <w:basedOn w:val="Normal"/>
    <w:link w:val="FooterChar"/>
    <w:rsid w:val="00646409"/>
    <w:pPr>
      <w:tabs>
        <w:tab w:val="center" w:pos="4320"/>
        <w:tab w:val="right" w:pos="8640"/>
      </w:tabs>
    </w:pPr>
    <w:rPr>
      <w:rFonts w:ascii="Courier" w:hAnsi="Courier"/>
      <w:sz w:val="24"/>
      <w:szCs w:val="24"/>
    </w:rPr>
  </w:style>
  <w:style w:type="character" w:customStyle="1" w:styleId="FooterChar">
    <w:name w:val="Footer Char"/>
    <w:basedOn w:val="DefaultParagraphFont"/>
    <w:link w:val="Footer"/>
    <w:rsid w:val="00646409"/>
    <w:rPr>
      <w:rFonts w:ascii="Courier" w:eastAsia="Times New Roman" w:hAnsi="Courier" w:cs="Times New Roman"/>
      <w:sz w:val="24"/>
      <w:szCs w:val="24"/>
    </w:rPr>
  </w:style>
  <w:style w:type="paragraph" w:styleId="Header">
    <w:name w:val="header"/>
    <w:basedOn w:val="Normal"/>
    <w:link w:val="HeaderChar"/>
    <w:rsid w:val="00646409"/>
    <w:pPr>
      <w:tabs>
        <w:tab w:val="center" w:pos="4320"/>
        <w:tab w:val="right" w:pos="8640"/>
      </w:tabs>
    </w:pPr>
    <w:rPr>
      <w:rFonts w:ascii="Courier" w:hAnsi="Courier"/>
      <w:sz w:val="24"/>
      <w:szCs w:val="24"/>
    </w:rPr>
  </w:style>
  <w:style w:type="character" w:customStyle="1" w:styleId="HeaderChar">
    <w:name w:val="Header Char"/>
    <w:basedOn w:val="DefaultParagraphFont"/>
    <w:link w:val="Header"/>
    <w:rsid w:val="00646409"/>
    <w:rPr>
      <w:rFonts w:ascii="Courier" w:eastAsia="Times New Roman" w:hAnsi="Courier" w:cs="Times New Roman"/>
      <w:sz w:val="24"/>
      <w:szCs w:val="24"/>
    </w:rPr>
  </w:style>
  <w:style w:type="character" w:styleId="PageNumber">
    <w:name w:val="page number"/>
    <w:basedOn w:val="DefaultParagraphFont"/>
    <w:rsid w:val="00646409"/>
  </w:style>
  <w:style w:type="paragraph" w:styleId="BlockText">
    <w:name w:val="Block Text"/>
    <w:basedOn w:val="Normal"/>
    <w:rsid w:val="00646409"/>
    <w:pPr>
      <w:pBdr>
        <w:top w:val="single" w:sz="18" w:space="1" w:color="auto"/>
        <w:left w:val="single" w:sz="18" w:space="4" w:color="auto"/>
        <w:bottom w:val="single" w:sz="18" w:space="1" w:color="auto"/>
        <w:right w:val="single" w:sz="18" w:space="4" w:color="auto"/>
      </w:pBdr>
      <w:shd w:val="pct10" w:color="auto" w:fill="auto"/>
      <w:tabs>
        <w:tab w:val="left" w:pos="108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1620" w:right="1448"/>
    </w:pPr>
    <w:rPr>
      <w:rFonts w:ascii="TmsRmn" w:hAnsi="TmsRmn"/>
      <w:b/>
      <w:bCs/>
      <w:i/>
      <w:iCs/>
      <w:sz w:val="24"/>
      <w:szCs w:val="24"/>
    </w:rPr>
  </w:style>
  <w:style w:type="paragraph" w:styleId="BodyTextIndent2">
    <w:name w:val="Body Text Indent 2"/>
    <w:basedOn w:val="Normal"/>
    <w:link w:val="BodyTextIndent2Char"/>
    <w:rsid w:val="00646409"/>
    <w:pPr>
      <w:ind w:left="720"/>
    </w:pPr>
    <w:rPr>
      <w:sz w:val="24"/>
      <w:szCs w:val="24"/>
    </w:rPr>
  </w:style>
  <w:style w:type="character" w:customStyle="1" w:styleId="BodyTextIndent2Char">
    <w:name w:val="Body Text Indent 2 Char"/>
    <w:basedOn w:val="DefaultParagraphFont"/>
    <w:link w:val="BodyTextIndent2"/>
    <w:rsid w:val="00646409"/>
    <w:rPr>
      <w:rFonts w:ascii="Times New Roman" w:eastAsia="Times New Roman" w:hAnsi="Times New Roman" w:cs="Times New Roman"/>
      <w:sz w:val="24"/>
      <w:szCs w:val="24"/>
    </w:rPr>
  </w:style>
  <w:style w:type="paragraph" w:styleId="BodyTextIndent3">
    <w:name w:val="Body Text Indent 3"/>
    <w:basedOn w:val="Normal"/>
    <w:link w:val="BodyTextIndent3Char"/>
    <w:rsid w:val="00646409"/>
    <w:pPr>
      <w:tabs>
        <w:tab w:val="left" w:pos="288"/>
        <w:tab w:val="left" w:pos="576"/>
        <w:tab w:val="left" w:pos="1368"/>
        <w:tab w:val="left" w:pos="1656"/>
      </w:tabs>
      <w:ind w:left="1620"/>
    </w:pPr>
    <w:rPr>
      <w:sz w:val="24"/>
      <w:szCs w:val="24"/>
    </w:rPr>
  </w:style>
  <w:style w:type="character" w:customStyle="1" w:styleId="BodyTextIndent3Char">
    <w:name w:val="Body Text Indent 3 Char"/>
    <w:basedOn w:val="DefaultParagraphFont"/>
    <w:link w:val="BodyTextIndent3"/>
    <w:rsid w:val="0064640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6409"/>
    <w:rPr>
      <w:color w:val="0000FF" w:themeColor="hyperlink"/>
      <w:u w:val="single"/>
    </w:rPr>
  </w:style>
  <w:style w:type="table" w:styleId="TableGrid">
    <w:name w:val="Table Grid"/>
    <w:basedOn w:val="TableNormal"/>
    <w:uiPriority w:val="59"/>
    <w:rsid w:val="00B1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0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46409"/>
    <w:pPr>
      <w:spacing w:before="120"/>
      <w:outlineLvl w:val="1"/>
    </w:pPr>
    <w:rPr>
      <w:rFonts w:ascii="Arial" w:hAnsi="Arial" w:cs="Arial"/>
      <w:b/>
      <w:bCs/>
      <w:sz w:val="24"/>
      <w:szCs w:val="24"/>
    </w:rPr>
  </w:style>
  <w:style w:type="paragraph" w:styleId="Heading3">
    <w:name w:val="heading 3"/>
    <w:basedOn w:val="Normal"/>
    <w:next w:val="Normal"/>
    <w:link w:val="Heading3Char"/>
    <w:qFormat/>
    <w:rsid w:val="00646409"/>
    <w:pPr>
      <w:keepNext/>
      <w:tabs>
        <w:tab w:val="left" w:pos="8640"/>
      </w:tabs>
      <w:outlineLvl w:val="2"/>
    </w:pPr>
    <w:rPr>
      <w:sz w:val="32"/>
      <w:szCs w:val="24"/>
    </w:rPr>
  </w:style>
  <w:style w:type="paragraph" w:styleId="Heading4">
    <w:name w:val="heading 4"/>
    <w:basedOn w:val="Normal"/>
    <w:next w:val="Normal"/>
    <w:link w:val="Heading4Char"/>
    <w:qFormat/>
    <w:rsid w:val="00646409"/>
    <w:pPr>
      <w:keepNext/>
      <w:suppressAutoHyphens/>
      <w:jc w:val="center"/>
      <w:outlineLvl w:val="3"/>
    </w:pPr>
    <w:rPr>
      <w:b/>
      <w:bCs/>
      <w:spacing w:val="-5"/>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6409"/>
    <w:rPr>
      <w:rFonts w:ascii="Arial" w:eastAsia="Times New Roman" w:hAnsi="Arial" w:cs="Arial"/>
      <w:b/>
      <w:bCs/>
      <w:sz w:val="24"/>
      <w:szCs w:val="24"/>
    </w:rPr>
  </w:style>
  <w:style w:type="character" w:customStyle="1" w:styleId="Heading3Char">
    <w:name w:val="Heading 3 Char"/>
    <w:basedOn w:val="DefaultParagraphFont"/>
    <w:link w:val="Heading3"/>
    <w:rsid w:val="00646409"/>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646409"/>
    <w:rPr>
      <w:rFonts w:ascii="Times New Roman" w:eastAsia="Times New Roman" w:hAnsi="Times New Roman" w:cs="Times New Roman"/>
      <w:b/>
      <w:bCs/>
      <w:spacing w:val="-5"/>
      <w:sz w:val="28"/>
      <w:szCs w:val="32"/>
      <w:u w:val="single"/>
    </w:rPr>
  </w:style>
  <w:style w:type="paragraph" w:styleId="Footer">
    <w:name w:val="footer"/>
    <w:basedOn w:val="Normal"/>
    <w:link w:val="FooterChar"/>
    <w:rsid w:val="00646409"/>
    <w:pPr>
      <w:tabs>
        <w:tab w:val="center" w:pos="4320"/>
        <w:tab w:val="right" w:pos="8640"/>
      </w:tabs>
    </w:pPr>
    <w:rPr>
      <w:rFonts w:ascii="Courier" w:hAnsi="Courier"/>
      <w:sz w:val="24"/>
      <w:szCs w:val="24"/>
    </w:rPr>
  </w:style>
  <w:style w:type="character" w:customStyle="1" w:styleId="FooterChar">
    <w:name w:val="Footer Char"/>
    <w:basedOn w:val="DefaultParagraphFont"/>
    <w:link w:val="Footer"/>
    <w:rsid w:val="00646409"/>
    <w:rPr>
      <w:rFonts w:ascii="Courier" w:eastAsia="Times New Roman" w:hAnsi="Courier" w:cs="Times New Roman"/>
      <w:sz w:val="24"/>
      <w:szCs w:val="24"/>
    </w:rPr>
  </w:style>
  <w:style w:type="paragraph" w:styleId="Header">
    <w:name w:val="header"/>
    <w:basedOn w:val="Normal"/>
    <w:link w:val="HeaderChar"/>
    <w:rsid w:val="00646409"/>
    <w:pPr>
      <w:tabs>
        <w:tab w:val="center" w:pos="4320"/>
        <w:tab w:val="right" w:pos="8640"/>
      </w:tabs>
    </w:pPr>
    <w:rPr>
      <w:rFonts w:ascii="Courier" w:hAnsi="Courier"/>
      <w:sz w:val="24"/>
      <w:szCs w:val="24"/>
    </w:rPr>
  </w:style>
  <w:style w:type="character" w:customStyle="1" w:styleId="HeaderChar">
    <w:name w:val="Header Char"/>
    <w:basedOn w:val="DefaultParagraphFont"/>
    <w:link w:val="Header"/>
    <w:rsid w:val="00646409"/>
    <w:rPr>
      <w:rFonts w:ascii="Courier" w:eastAsia="Times New Roman" w:hAnsi="Courier" w:cs="Times New Roman"/>
      <w:sz w:val="24"/>
      <w:szCs w:val="24"/>
    </w:rPr>
  </w:style>
  <w:style w:type="character" w:styleId="PageNumber">
    <w:name w:val="page number"/>
    <w:basedOn w:val="DefaultParagraphFont"/>
    <w:rsid w:val="00646409"/>
  </w:style>
  <w:style w:type="paragraph" w:styleId="BlockText">
    <w:name w:val="Block Text"/>
    <w:basedOn w:val="Normal"/>
    <w:rsid w:val="00646409"/>
    <w:pPr>
      <w:pBdr>
        <w:top w:val="single" w:sz="18" w:space="1" w:color="auto"/>
        <w:left w:val="single" w:sz="18" w:space="4" w:color="auto"/>
        <w:bottom w:val="single" w:sz="18" w:space="1" w:color="auto"/>
        <w:right w:val="single" w:sz="18" w:space="4" w:color="auto"/>
      </w:pBdr>
      <w:shd w:val="pct10" w:color="auto" w:fill="auto"/>
      <w:tabs>
        <w:tab w:val="left" w:pos="1080"/>
        <w:tab w:val="left" w:pos="2160"/>
        <w:tab w:val="left" w:pos="2880"/>
        <w:tab w:val="left" w:pos="3600"/>
        <w:tab w:val="left" w:pos="4320"/>
        <w:tab w:val="left" w:pos="5040"/>
        <w:tab w:val="left" w:pos="5760"/>
        <w:tab w:val="left" w:pos="6480"/>
        <w:tab w:val="left" w:pos="7200"/>
        <w:tab w:val="left" w:pos="7920"/>
        <w:tab w:val="left" w:pos="8640"/>
      </w:tabs>
      <w:spacing w:line="289" w:lineRule="atLeast"/>
      <w:ind w:left="1620" w:right="1448"/>
    </w:pPr>
    <w:rPr>
      <w:rFonts w:ascii="TmsRmn" w:hAnsi="TmsRmn"/>
      <w:b/>
      <w:bCs/>
      <w:i/>
      <w:iCs/>
      <w:sz w:val="24"/>
      <w:szCs w:val="24"/>
    </w:rPr>
  </w:style>
  <w:style w:type="paragraph" w:styleId="BodyTextIndent2">
    <w:name w:val="Body Text Indent 2"/>
    <w:basedOn w:val="Normal"/>
    <w:link w:val="BodyTextIndent2Char"/>
    <w:rsid w:val="00646409"/>
    <w:pPr>
      <w:ind w:left="720"/>
    </w:pPr>
    <w:rPr>
      <w:sz w:val="24"/>
      <w:szCs w:val="24"/>
    </w:rPr>
  </w:style>
  <w:style w:type="character" w:customStyle="1" w:styleId="BodyTextIndent2Char">
    <w:name w:val="Body Text Indent 2 Char"/>
    <w:basedOn w:val="DefaultParagraphFont"/>
    <w:link w:val="BodyTextIndent2"/>
    <w:rsid w:val="00646409"/>
    <w:rPr>
      <w:rFonts w:ascii="Times New Roman" w:eastAsia="Times New Roman" w:hAnsi="Times New Roman" w:cs="Times New Roman"/>
      <w:sz w:val="24"/>
      <w:szCs w:val="24"/>
    </w:rPr>
  </w:style>
  <w:style w:type="paragraph" w:styleId="BodyTextIndent3">
    <w:name w:val="Body Text Indent 3"/>
    <w:basedOn w:val="Normal"/>
    <w:link w:val="BodyTextIndent3Char"/>
    <w:rsid w:val="00646409"/>
    <w:pPr>
      <w:tabs>
        <w:tab w:val="left" w:pos="288"/>
        <w:tab w:val="left" w:pos="576"/>
        <w:tab w:val="left" w:pos="1368"/>
        <w:tab w:val="left" w:pos="1656"/>
      </w:tabs>
      <w:ind w:left="1620"/>
    </w:pPr>
    <w:rPr>
      <w:sz w:val="24"/>
      <w:szCs w:val="24"/>
    </w:rPr>
  </w:style>
  <w:style w:type="character" w:customStyle="1" w:styleId="BodyTextIndent3Char">
    <w:name w:val="Body Text Indent 3 Char"/>
    <w:basedOn w:val="DefaultParagraphFont"/>
    <w:link w:val="BodyTextIndent3"/>
    <w:rsid w:val="0064640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6409"/>
    <w:rPr>
      <w:color w:val="0000FF" w:themeColor="hyperlink"/>
      <w:u w:val="single"/>
    </w:rPr>
  </w:style>
  <w:style w:type="table" w:styleId="TableGrid">
    <w:name w:val="Table Grid"/>
    <w:basedOn w:val="TableNormal"/>
    <w:uiPriority w:val="59"/>
    <w:rsid w:val="00B1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a5d80a7e832aeae5e04c3437427e0c9c">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ae68be1c9ef8ec1c9e9bde6cfc2ab258"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ab5d7b00-834a-4efe-8968-9d97478a3691">EWUPACEUPKES-170-7716</_dlc_DocId>
    <_dlc_DocIdUrl xmlns="ab5d7b00-834a-4efe-8968-9d97478a3691">
      <Url>http://stage-des/_layouts/DocIdRedir.aspx?ID=EWUPACEUPKES-170-7716</Url>
      <Description>EWUPACEUPKES-170-7716</Description>
    </_dlc_DocIdUrl>
  </documentManagement>
</p:properties>
</file>

<file path=customXml/itemProps1.xml><?xml version="1.0" encoding="utf-8"?>
<ds:datastoreItem xmlns:ds="http://schemas.openxmlformats.org/officeDocument/2006/customXml" ds:itemID="{4EC2FE70-607C-43D5-B391-725DDC20A601}"/>
</file>

<file path=customXml/itemProps2.xml><?xml version="1.0" encoding="utf-8"?>
<ds:datastoreItem xmlns:ds="http://schemas.openxmlformats.org/officeDocument/2006/customXml" ds:itemID="{024C7509-62F5-46A6-A7EC-11AE127B7EC8}"/>
</file>

<file path=customXml/itemProps3.xml><?xml version="1.0" encoding="utf-8"?>
<ds:datastoreItem xmlns:ds="http://schemas.openxmlformats.org/officeDocument/2006/customXml" ds:itemID="{B161589E-7B74-4798-9106-1D367A73C211}"/>
</file>

<file path=customXml/itemProps4.xml><?xml version="1.0" encoding="utf-8"?>
<ds:datastoreItem xmlns:ds="http://schemas.openxmlformats.org/officeDocument/2006/customXml" ds:itemID="{A102330E-D07A-460E-9908-4C981E6837E6}"/>
</file>

<file path=docProps/app.xml><?xml version="1.0" encoding="utf-8"?>
<Properties xmlns="http://schemas.openxmlformats.org/officeDocument/2006/extended-properties" xmlns:vt="http://schemas.openxmlformats.org/officeDocument/2006/docPropsVTypes">
  <Template>Normal</Template>
  <TotalTime>60</TotalTime>
  <Pages>14</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Tabler, Denise (DES)</dc:creator>
  <cp:lastModifiedBy>Tabler, Denise (DES)</cp:lastModifiedBy>
  <cp:revision>3</cp:revision>
  <dcterms:created xsi:type="dcterms:W3CDTF">2014-07-24T23:45:00Z</dcterms:created>
  <dcterms:modified xsi:type="dcterms:W3CDTF">2014-07-30T23:41:00Z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0e6d0cee-efb0-4ff6-bd1e-b1840ef26f83</vt:lpwstr>
  </property>
  <property fmtid="{D5CDD505-2E9C-101B-9397-08002B2CF9AE}" pid="3" name="ContentTypeId">
    <vt:lpwstr>0x0101002A41A54BADD08F46A25A439CA5113C81</vt:lpwstr>
  </property>
</Properties>
</file>