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8"/>
        <w:gridCol w:w="5210"/>
      </w:tblGrid>
      <w:tr w:rsidR="000C1010" w:rsidTr="00821D3E">
        <w:trPr>
          <w:trHeight w:hRule="exact" w:val="461"/>
          <w:jc w:val="center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06F" w:rsidRPr="00821D3E" w:rsidRDefault="00DA6815" w:rsidP="00821D3E">
            <w:pPr>
              <w:spacing w:before="120" w:after="120" w:line="240" w:lineRule="auto"/>
              <w:ind w:left="187" w:right="-14"/>
              <w:rPr>
                <w:rFonts w:eastAsia="Arial"/>
                <w:sz w:val="18"/>
                <w:szCs w:val="18"/>
              </w:rPr>
            </w:pPr>
            <w:r w:rsidRPr="00821D3E">
              <w:rPr>
                <w:rFonts w:eastAsia="Arial"/>
                <w:bCs/>
                <w:spacing w:val="1"/>
                <w:szCs w:val="20"/>
              </w:rPr>
              <w:t>Agency</w:t>
            </w:r>
            <w:r w:rsidRPr="00821D3E">
              <w:rPr>
                <w:rFonts w:eastAsia="Arial"/>
                <w:bCs/>
                <w:spacing w:val="1"/>
                <w:szCs w:val="20"/>
              </w:rPr>
              <w:t>:</w:t>
            </w:r>
            <w:r w:rsidRPr="00821D3E">
              <w:rPr>
                <w:rFonts w:eastAsia="Arial"/>
                <w:bCs/>
                <w:spacing w:val="1"/>
                <w:szCs w:val="20"/>
              </w:rPr>
              <w:t xml:space="preserve"> </w:t>
            </w:r>
            <w:sdt>
              <w:sdtPr>
                <w:rPr>
                  <w:rFonts w:eastAsia="Arial"/>
                  <w:bCs/>
                  <w:spacing w:val="1"/>
                  <w:szCs w:val="20"/>
                </w:rPr>
                <w:id w:val="-285197916"/>
                <w:placeholder>
                  <w:docPart w:val="E353D714F3A24C099D72123E8014507B"/>
                </w:placeholder>
                <w:showingPlcHdr/>
              </w:sdtPr>
              <w:sdtEndPr/>
              <w:sdtContent>
                <w:r w:rsidRPr="00AE29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1010" w:rsidTr="00821D3E">
        <w:trPr>
          <w:trHeight w:hRule="exact" w:val="459"/>
          <w:jc w:val="center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36406F" w:rsidRDefault="00DA6815" w:rsidP="00206131">
            <w:pPr>
              <w:spacing w:before="120" w:after="120" w:line="240" w:lineRule="auto"/>
              <w:ind w:left="180" w:right="-14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Cs/>
                <w:szCs w:val="20"/>
              </w:rPr>
              <w:t>Prepare</w:t>
            </w:r>
            <w:r>
              <w:rPr>
                <w:rFonts w:eastAsia="Arial"/>
                <w:bCs/>
                <w:spacing w:val="-1"/>
                <w:szCs w:val="20"/>
              </w:rPr>
              <w:t>r</w:t>
            </w:r>
            <w:r>
              <w:rPr>
                <w:rFonts w:eastAsia="Arial"/>
                <w:bCs/>
                <w:szCs w:val="20"/>
              </w:rPr>
              <w:t>(</w:t>
            </w:r>
            <w:r>
              <w:rPr>
                <w:rFonts w:eastAsia="Arial"/>
                <w:bCs/>
                <w:spacing w:val="-1"/>
                <w:szCs w:val="20"/>
              </w:rPr>
              <w:t>s</w:t>
            </w:r>
            <w:r>
              <w:rPr>
                <w:rFonts w:eastAsia="Arial"/>
                <w:bCs/>
                <w:szCs w:val="20"/>
              </w:rPr>
              <w:t>)</w:t>
            </w:r>
            <w:r>
              <w:rPr>
                <w:rFonts w:eastAsia="Arial"/>
                <w:b w:val="0"/>
                <w:bCs/>
                <w:szCs w:val="20"/>
              </w:rPr>
              <w:t>:</w:t>
            </w:r>
            <w:r>
              <w:rPr>
                <w:rFonts w:eastAsia="Arial"/>
                <w:bCs/>
                <w:spacing w:val="45"/>
                <w:szCs w:val="20"/>
              </w:rPr>
              <w:t xml:space="preserve"> </w:t>
            </w:r>
            <w:sdt>
              <w:sdtPr>
                <w:rPr>
                  <w:rFonts w:eastAsia="Arial"/>
                  <w:b w:val="0"/>
                  <w:bCs/>
                  <w:spacing w:val="45"/>
                  <w:szCs w:val="20"/>
                </w:rPr>
                <w:id w:val="1639372161"/>
                <w:placeholder>
                  <w:docPart w:val="E353D714F3A24C099D72123E8014507B"/>
                </w:placeholder>
              </w:sdtPr>
              <w:sdtEndPr/>
              <w:sdtContent>
                <w:sdt>
                  <w:sdtPr>
                    <w:rPr>
                      <w:rFonts w:eastAsia="Arial"/>
                      <w:bCs/>
                      <w:spacing w:val="1"/>
                      <w:szCs w:val="20"/>
                    </w:rPr>
                    <w:id w:val="-2056377528"/>
                    <w:placeholder>
                      <w:docPart w:val="8F54D5F5D533446FB3197C7C92A64A20"/>
                    </w:placeholder>
                    <w:showingPlcHdr/>
                  </w:sdtPr>
                  <w:sdtEndPr/>
                  <w:sdtContent>
                    <w:r w:rsidRPr="00AE294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6406F" w:rsidRDefault="00DA6815" w:rsidP="00206131">
            <w:pPr>
              <w:spacing w:before="120" w:after="120" w:line="240" w:lineRule="auto"/>
              <w:ind w:left="350" w:right="-14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Cs/>
                <w:spacing w:val="1"/>
                <w:szCs w:val="20"/>
              </w:rPr>
              <w:t>D</w:t>
            </w:r>
            <w:r>
              <w:rPr>
                <w:rFonts w:eastAsia="Arial"/>
                <w:bCs/>
                <w:szCs w:val="20"/>
              </w:rPr>
              <w:t>a</w:t>
            </w:r>
            <w:r>
              <w:rPr>
                <w:rFonts w:eastAsia="Arial"/>
                <w:bCs/>
                <w:spacing w:val="-1"/>
                <w:szCs w:val="20"/>
              </w:rPr>
              <w:t>t</w:t>
            </w:r>
            <w:r>
              <w:rPr>
                <w:rFonts w:eastAsia="Arial"/>
                <w:bCs/>
                <w:szCs w:val="20"/>
              </w:rPr>
              <w:t>e</w:t>
            </w:r>
            <w:r>
              <w:rPr>
                <w:rFonts w:eastAsia="Arial"/>
                <w:b w:val="0"/>
                <w:bCs/>
                <w:szCs w:val="20"/>
              </w:rPr>
              <w:t>:</w:t>
            </w:r>
            <w:r>
              <w:rPr>
                <w:rFonts w:eastAsia="Arial"/>
                <w:bCs/>
                <w:spacing w:val="46"/>
                <w:szCs w:val="20"/>
              </w:rPr>
              <w:t xml:space="preserve"> </w:t>
            </w:r>
            <w:sdt>
              <w:sdtPr>
                <w:rPr>
                  <w:rFonts w:eastAsia="Arial"/>
                  <w:b w:val="0"/>
                  <w:bCs/>
                  <w:spacing w:val="46"/>
                  <w:szCs w:val="20"/>
                </w:rPr>
                <w:id w:val="-1581208482"/>
                <w:placeholder>
                  <w:docPart w:val="E353D714F3A24C099D72123E8014507B"/>
                </w:placeholder>
              </w:sdtPr>
              <w:sdtEndPr/>
              <w:sdtContent>
                <w:sdt>
                  <w:sdtPr>
                    <w:rPr>
                      <w:rFonts w:eastAsia="Arial"/>
                      <w:bCs/>
                      <w:spacing w:val="1"/>
                      <w:szCs w:val="20"/>
                    </w:rPr>
                    <w:id w:val="-870073052"/>
                    <w:placeholder>
                      <w:docPart w:val="7CB41BA9329E41C8A37F367EE9641C38"/>
                    </w:placeholder>
                    <w:showingPlcHdr/>
                  </w:sdtPr>
                  <w:sdtEndPr/>
                  <w:sdtContent>
                    <w:r w:rsidRPr="00AE294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:rsidR="00455799" w:rsidRDefault="00DA6815" w:rsidP="0036406F">
      <w:pPr>
        <w:spacing w:after="0" w:line="240" w:lineRule="auto"/>
      </w:pPr>
    </w:p>
    <w:p w:rsidR="0036406F" w:rsidRPr="00AC17CE" w:rsidRDefault="00DA6815" w:rsidP="0036406F">
      <w:pPr>
        <w:spacing w:after="0" w:line="240" w:lineRule="auto"/>
        <w:ind w:left="-270"/>
        <w:rPr>
          <w:b w:val="0"/>
        </w:rPr>
      </w:pPr>
      <w:r w:rsidRPr="00821D3E">
        <w:rPr>
          <w:szCs w:val="20"/>
        </w:rPr>
        <w:t>Risks:</w:t>
      </w:r>
      <w:r>
        <w:rPr>
          <w:b w:val="0"/>
        </w:rPr>
        <w:t xml:space="preserve"> </w:t>
      </w:r>
      <w:sdt>
        <w:sdtPr>
          <w:rPr>
            <w:b w:val="0"/>
          </w:rPr>
          <w:id w:val="1741673956"/>
          <w:placeholder>
            <w:docPart w:val="E353D714F3A24C099D72123E8014507B"/>
          </w:placeholder>
        </w:sdtPr>
        <w:sdtEndPr/>
        <w:sdtContent>
          <w:sdt>
            <w:sdtPr>
              <w:rPr>
                <w:rFonts w:eastAsia="Arial"/>
                <w:bCs/>
                <w:spacing w:val="1"/>
                <w:szCs w:val="20"/>
              </w:rPr>
              <w:id w:val="480122196"/>
              <w:placeholder>
                <w:docPart w:val="E9289680E573411DBEE1F848DAEC42B5"/>
              </w:placeholder>
            </w:sdtPr>
            <w:sdtEndPr/>
            <w:sdtContent>
              <w:r>
                <w:rPr>
                  <w:rFonts w:eastAsia="Arial"/>
                  <w:bCs/>
                  <w:spacing w:val="1"/>
                  <w:szCs w:val="20"/>
                </w:rPr>
                <w:t xml:space="preserve">Invoice errors will result in overstated or understated revenue. Policies and procedures will be insufficient to collect amounts </w:t>
              </w:r>
              <w:r>
                <w:rPr>
                  <w:rFonts w:eastAsia="Arial"/>
                  <w:bCs/>
                  <w:spacing w:val="1"/>
                  <w:szCs w:val="20"/>
                </w:rPr>
                <w:t>due in a timely manner.  Reconciliations and/or segregation of duties will be insufficient to deter and detect inappropriate activity (including fraud) and to ensure proper financial reporting. Improper revenue and receivable accounting will result in miss</w:t>
              </w:r>
              <w:r>
                <w:rPr>
                  <w:rFonts w:eastAsia="Arial"/>
                  <w:bCs/>
                  <w:spacing w:val="1"/>
                  <w:szCs w:val="20"/>
                </w:rPr>
                <w:t>tatement of account balances and improper financial reporting.</w:t>
              </w:r>
            </w:sdtContent>
          </w:sdt>
        </w:sdtContent>
      </w:sdt>
    </w:p>
    <w:p w:rsidR="0036406F" w:rsidRDefault="00DA6815" w:rsidP="0036406F">
      <w:pPr>
        <w:spacing w:after="0" w:line="240" w:lineRule="auto"/>
        <w:rPr>
          <w:b w:val="0"/>
        </w:rPr>
      </w:pPr>
    </w:p>
    <w:tbl>
      <w:tblPr>
        <w:tblW w:w="925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576"/>
        <w:gridCol w:w="576"/>
        <w:gridCol w:w="576"/>
        <w:gridCol w:w="6949"/>
      </w:tblGrid>
      <w:tr w:rsidR="000C1010" w:rsidTr="00DA6815">
        <w:trPr>
          <w:trHeight w:hRule="exact" w:val="720"/>
          <w:jc w:val="center"/>
        </w:trPr>
        <w:tc>
          <w:tcPr>
            <w:tcW w:w="576" w:type="dxa"/>
            <w:tcBorders>
              <w:top w:val="single" w:sz="2" w:space="0" w:color="3366FF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31AE4" w:rsidRPr="00821D3E" w:rsidRDefault="00DA6815" w:rsidP="0056278B">
            <w:pPr>
              <w:spacing w:before="62" w:after="0" w:line="240" w:lineRule="auto"/>
              <w:ind w:right="-20"/>
              <w:jc w:val="center"/>
              <w:rPr>
                <w:rFonts w:eastAsia="Arial Narrow"/>
                <w:sz w:val="18"/>
                <w:szCs w:val="18"/>
              </w:rPr>
            </w:pPr>
            <w:r w:rsidRPr="00821D3E">
              <w:rPr>
                <w:rFonts w:eastAsia="Arial Narrow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single" w:sz="2" w:space="0" w:color="3366FF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821D3E" w:rsidRDefault="00DA6815" w:rsidP="0056278B">
            <w:pPr>
              <w:spacing w:before="62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sz w:val="40"/>
                <w:szCs w:val="40"/>
              </w:rPr>
            </w:pPr>
            <w:r w:rsidRPr="00821D3E">
              <w:rPr>
                <w:rFonts w:eastAsia="Arial Narrow"/>
                <w:sz w:val="18"/>
                <w:szCs w:val="18"/>
              </w:rPr>
              <w:t>NO</w:t>
            </w:r>
          </w:p>
        </w:tc>
        <w:tc>
          <w:tcPr>
            <w:tcW w:w="576" w:type="dxa"/>
            <w:tcBorders>
              <w:top w:val="single" w:sz="2" w:space="0" w:color="3366FF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821D3E" w:rsidRDefault="00DA6815" w:rsidP="0056278B">
            <w:pPr>
              <w:spacing w:before="62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sz w:val="40"/>
                <w:szCs w:val="40"/>
              </w:rPr>
            </w:pPr>
            <w:r w:rsidRPr="00821D3E">
              <w:rPr>
                <w:rFonts w:eastAsia="Arial Narrow"/>
                <w:sz w:val="18"/>
                <w:szCs w:val="18"/>
              </w:rPr>
              <w:t>*N/A</w:t>
            </w:r>
          </w:p>
        </w:tc>
        <w:tc>
          <w:tcPr>
            <w:tcW w:w="576" w:type="dxa"/>
            <w:tcBorders>
              <w:top w:val="single" w:sz="2" w:space="0" w:color="3366FF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821D3E" w:rsidRDefault="00DA6815" w:rsidP="0056278B">
            <w:pPr>
              <w:spacing w:before="9" w:after="0" w:line="190" w:lineRule="exact"/>
              <w:jc w:val="center"/>
              <w:rPr>
                <w:sz w:val="22"/>
              </w:rPr>
            </w:pPr>
          </w:p>
        </w:tc>
        <w:tc>
          <w:tcPr>
            <w:tcW w:w="6949" w:type="dxa"/>
            <w:tcBorders>
              <w:top w:val="single" w:sz="2" w:space="0" w:color="3366FF"/>
              <w:left w:val="nil"/>
              <w:bottom w:val="single" w:sz="4" w:space="0" w:color="auto"/>
              <w:right w:val="single" w:sz="2" w:space="0" w:color="3366FF"/>
            </w:tcBorders>
            <w:vAlign w:val="center"/>
          </w:tcPr>
          <w:p w:rsidR="00D31AE4" w:rsidRPr="00821D3E" w:rsidRDefault="00DA6815" w:rsidP="001F65AB">
            <w:pPr>
              <w:spacing w:before="9" w:after="0" w:line="190" w:lineRule="exact"/>
              <w:ind w:left="145"/>
              <w:rPr>
                <w:sz w:val="19"/>
                <w:szCs w:val="19"/>
              </w:rPr>
            </w:pPr>
            <w:r w:rsidRPr="00821D3E">
              <w:rPr>
                <w:rFonts w:eastAsia="Arial Narrow"/>
                <w:sz w:val="18"/>
                <w:szCs w:val="18"/>
              </w:rPr>
              <w:t>CHECKLIST QUESTION</w:t>
            </w:r>
          </w:p>
        </w:tc>
      </w:tr>
      <w:tr w:rsidR="000C1010" w:rsidTr="00DA6815">
        <w:trPr>
          <w:trHeight w:hRule="exact" w:val="1008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31AE4" w:rsidRPr="00424F79" w:rsidRDefault="00DA6815" w:rsidP="0056278B">
            <w:pPr>
              <w:spacing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A6815" w:rsidP="0056278B">
            <w:pPr>
              <w:spacing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A6815" w:rsidP="0056278B">
            <w:pPr>
              <w:spacing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A6815" w:rsidP="0056278B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 w:rsidRPr="00424F79">
              <w:rPr>
                <w:b w:val="0"/>
                <w:sz w:val="22"/>
              </w:rPr>
              <w:t>1</w:t>
            </w:r>
            <w:r w:rsidRPr="00424F79">
              <w:rPr>
                <w:b w:val="0"/>
              </w:rPr>
              <w:t>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D31AE4" w:rsidRPr="00424F79" w:rsidRDefault="00DA6815" w:rsidP="001F65AB">
            <w:pPr>
              <w:spacing w:after="0" w:line="240" w:lineRule="auto"/>
              <w:ind w:left="144" w:right="518"/>
              <w:rPr>
                <w:rFonts w:eastAsia="Arial Narrow"/>
                <w:b w:val="0"/>
                <w:szCs w:val="20"/>
              </w:rPr>
            </w:pPr>
          </w:p>
          <w:p w:rsidR="00EB547A" w:rsidRDefault="00DA6815" w:rsidP="00EB547A">
            <w:pPr>
              <w:spacing w:after="0" w:line="240" w:lineRule="auto"/>
              <w:ind w:left="145" w:right="521"/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</w:pP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Are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4"/>
              </w:rPr>
              <w:t xml:space="preserve"> 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ap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p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r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o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pr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i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a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2"/>
              </w:rPr>
              <w:t>t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e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9"/>
              </w:rPr>
              <w:t xml:space="preserve"> 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staff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  <w:t xml:space="preserve"> 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m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m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b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e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r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s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8"/>
              </w:rPr>
              <w:t xml:space="preserve"> 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f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a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mil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i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1"/>
              </w:rPr>
              <w:t>a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r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6"/>
              </w:rPr>
              <w:t xml:space="preserve"> 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1"/>
              </w:rPr>
              <w:t>w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ith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  <w:t xml:space="preserve"> the </w:t>
            </w:r>
            <w:r w:rsidRPr="003955D8">
              <w:rPr>
                <w:rFonts w:ascii="Arial Narrow" w:eastAsia="Arial Narrow" w:hAnsi="Arial Narrow" w:cs="Arial Narrow"/>
                <w:b w:val="0"/>
                <w:i/>
                <w:color w:val="000000"/>
                <w:spacing w:val="-3"/>
              </w:rPr>
              <w:t xml:space="preserve">State Administrative and Accounting Manual </w:t>
            </w:r>
            <w:r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  <w:t xml:space="preserve">(SAAM) policies on revenues and receivables Sections 85.20 Revenue and Cash </w:t>
            </w:r>
          </w:p>
          <w:p w:rsidR="00D31AE4" w:rsidRPr="00424F79" w:rsidRDefault="00DA6815" w:rsidP="00EB547A">
            <w:pPr>
              <w:spacing w:after="0" w:line="240" w:lineRule="auto"/>
              <w:ind w:left="145" w:right="521"/>
              <w:rPr>
                <w:rFonts w:ascii="Arial Narrow" w:eastAsia="Arial Narrow" w:hAnsi="Arial Narrow"/>
                <w:b w:val="0"/>
                <w:sz w:val="22"/>
              </w:rPr>
            </w:pPr>
            <w:r>
              <w:rPr>
                <w:rFonts w:ascii="Arial Narrow" w:eastAsia="Arial Narrow" w:hAnsi="Arial Narrow" w:cs="Arial Narrow"/>
                <w:b w:val="0"/>
                <w:color w:val="000000"/>
                <w:spacing w:val="-3"/>
              </w:rPr>
              <w:t>Receipts and 85.54 Receivables?</w:t>
            </w:r>
          </w:p>
        </w:tc>
      </w:tr>
      <w:tr w:rsidR="000C1010" w:rsidTr="00DA6815">
        <w:trPr>
          <w:trHeight w:hRule="exact" w:val="714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31AE4" w:rsidRPr="00424F79" w:rsidRDefault="00DA6815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A6815" w:rsidP="0056278B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A6815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A6815" w:rsidP="0056278B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 w:rsidRPr="00424F79">
              <w:rPr>
                <w:rFonts w:eastAsia="Arial Narrow"/>
                <w:b w:val="0"/>
              </w:rPr>
              <w:t>2.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D31AE4" w:rsidRPr="00D806D8" w:rsidRDefault="00DA6815" w:rsidP="001F65AB">
            <w:pPr>
              <w:spacing w:after="0" w:line="240" w:lineRule="auto"/>
              <w:ind w:left="145" w:right="-20"/>
              <w:rPr>
                <w:rFonts w:eastAsia="Arial Narrow"/>
                <w:b w:val="0"/>
                <w:szCs w:val="20"/>
              </w:rPr>
            </w:pPr>
          </w:p>
          <w:p w:rsidR="00D31AE4" w:rsidRPr="00D806D8" w:rsidRDefault="00DA6815" w:rsidP="00551E72">
            <w:pPr>
              <w:spacing w:after="0" w:line="240" w:lineRule="auto"/>
              <w:ind w:left="145" w:right="-20"/>
              <w:rPr>
                <w:rFonts w:ascii="Arial Narrow" w:eastAsia="Arial Narrow" w:hAnsi="Arial Narrow"/>
                <w:b w:val="0"/>
                <w:szCs w:val="20"/>
              </w:rPr>
            </w:pPr>
            <w:r w:rsidRPr="00D806D8">
              <w:rPr>
                <w:rFonts w:ascii="Arial Narrow" w:eastAsia="Arial Narrow" w:hAnsi="Arial Narrow"/>
                <w:b w:val="0"/>
                <w:szCs w:val="20"/>
              </w:rPr>
              <w:t>Are duties related to accounts receivable delegated so that no one individual can</w:t>
            </w:r>
            <w:bookmarkStart w:id="0" w:name="_GoBack"/>
            <w:bookmarkEnd w:id="0"/>
            <w:r w:rsidRPr="00D806D8">
              <w:rPr>
                <w:rFonts w:ascii="Arial Narrow" w:eastAsia="Arial Narrow" w:hAnsi="Arial Narrow"/>
                <w:b w:val="0"/>
                <w:szCs w:val="20"/>
              </w:rPr>
              <w:t xml:space="preserve"> </w:t>
            </w:r>
            <w:r>
              <w:rPr>
                <w:rFonts w:ascii="Arial Narrow" w:eastAsia="Arial Narrow" w:hAnsi="Arial Narrow"/>
                <w:b w:val="0"/>
                <w:szCs w:val="20"/>
              </w:rPr>
              <w:t xml:space="preserve">bill, </w:t>
            </w:r>
            <w:r w:rsidRPr="00D806D8">
              <w:rPr>
                <w:rFonts w:ascii="Arial Narrow" w:eastAsia="Arial Narrow" w:hAnsi="Arial Narrow"/>
                <w:b w:val="0"/>
                <w:szCs w:val="20"/>
              </w:rPr>
              <w:t xml:space="preserve">collect funds, </w:t>
            </w:r>
            <w:r>
              <w:rPr>
                <w:rFonts w:ascii="Arial Narrow" w:eastAsia="Arial Narrow" w:hAnsi="Arial Narrow"/>
                <w:b w:val="0"/>
                <w:szCs w:val="20"/>
              </w:rPr>
              <w:t>and adjust</w:t>
            </w:r>
            <w:r w:rsidRPr="00D806D8">
              <w:rPr>
                <w:rFonts w:ascii="Arial Narrow" w:eastAsia="Arial Narrow" w:hAnsi="Arial Narrow"/>
                <w:b w:val="0"/>
                <w:szCs w:val="20"/>
              </w:rPr>
              <w:t xml:space="preserve"> receivable records</w:t>
            </w:r>
            <w:r>
              <w:rPr>
                <w:rFonts w:ascii="Arial Narrow" w:eastAsia="Arial Narrow" w:hAnsi="Arial Narrow"/>
                <w:b w:val="0"/>
                <w:szCs w:val="20"/>
              </w:rPr>
              <w:t>?</w:t>
            </w:r>
          </w:p>
        </w:tc>
      </w:tr>
      <w:tr w:rsidR="000C1010" w:rsidTr="00DA6815">
        <w:trPr>
          <w:trHeight w:hRule="exact" w:val="714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31AE4" w:rsidRPr="00424F79" w:rsidRDefault="00DA6815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A6815" w:rsidP="0056278B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A6815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A6815" w:rsidP="0056278B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 w:rsidRPr="00424F79">
              <w:rPr>
                <w:rFonts w:eastAsia="Arial Narrow"/>
                <w:b w:val="0"/>
              </w:rPr>
              <w:t>3.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D31AE4" w:rsidRPr="00D806D8" w:rsidRDefault="00DA6815" w:rsidP="001F65AB">
            <w:pPr>
              <w:spacing w:after="0" w:line="240" w:lineRule="auto"/>
              <w:ind w:left="144" w:right="-14"/>
              <w:rPr>
                <w:rFonts w:eastAsia="Arial Narrow"/>
                <w:b w:val="0"/>
                <w:szCs w:val="20"/>
              </w:rPr>
            </w:pPr>
          </w:p>
          <w:p w:rsidR="00D31AE4" w:rsidRPr="00D806D8" w:rsidRDefault="00DA6815" w:rsidP="001F65AB">
            <w:pPr>
              <w:spacing w:after="0" w:line="240" w:lineRule="auto"/>
              <w:ind w:left="145" w:right="-20"/>
              <w:rPr>
                <w:rFonts w:ascii="Arial Narrow" w:eastAsia="Arial Narrow" w:hAnsi="Arial Narrow"/>
                <w:b w:val="0"/>
                <w:szCs w:val="20"/>
              </w:rPr>
            </w:pPr>
            <w:r>
              <w:rPr>
                <w:rFonts w:ascii="Arial Narrow" w:eastAsia="Arial Narrow" w:hAnsi="Arial Narrow"/>
                <w:b w:val="0"/>
                <w:szCs w:val="20"/>
              </w:rPr>
              <w:t>Are accounts receivable billings issued at least monthly, or as required by agreement?</w:t>
            </w:r>
          </w:p>
        </w:tc>
      </w:tr>
      <w:tr w:rsidR="000C1010" w:rsidTr="00DA6815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31AE4" w:rsidRPr="00424F79" w:rsidRDefault="00DA6815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A6815" w:rsidP="0056278B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A6815" w:rsidP="0056278B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AE4" w:rsidRPr="00424F79" w:rsidRDefault="00DA6815" w:rsidP="0056278B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 w:rsidRPr="00424F79">
              <w:rPr>
                <w:rFonts w:eastAsia="Arial Narrow"/>
                <w:b w:val="0"/>
              </w:rPr>
              <w:t>4.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D31AE4" w:rsidRDefault="00DA6815" w:rsidP="001F65AB">
            <w:pPr>
              <w:spacing w:after="0" w:line="240" w:lineRule="auto"/>
              <w:ind w:left="145" w:right="-20"/>
              <w:rPr>
                <w:rFonts w:ascii="Arial Narrow" w:eastAsia="Arial Narrow" w:hAnsi="Arial Narrow" w:cs="Times New Roman"/>
                <w:b w:val="0"/>
                <w:szCs w:val="20"/>
              </w:rPr>
            </w:pPr>
          </w:p>
          <w:p w:rsidR="00D806D8" w:rsidRPr="00D806D8" w:rsidRDefault="00DA6815" w:rsidP="00D806D8">
            <w:pPr>
              <w:spacing w:after="0" w:line="240" w:lineRule="auto"/>
              <w:ind w:left="145" w:right="-20"/>
              <w:rPr>
                <w:rFonts w:ascii="Arial Narrow" w:eastAsia="Arial Narrow" w:hAnsi="Arial Narrow" w:cs="Times New Roman"/>
                <w:b w:val="0"/>
                <w:szCs w:val="20"/>
              </w:rPr>
            </w:pPr>
            <w:r>
              <w:rPr>
                <w:rFonts w:ascii="Arial Narrow" w:eastAsia="Arial Narrow" w:hAnsi="Arial Narrow" w:cs="Times New Roman"/>
                <w:b w:val="0"/>
                <w:szCs w:val="20"/>
              </w:rPr>
              <w:t>Are analytical procedures used to review for material billing errors?</w:t>
            </w:r>
          </w:p>
        </w:tc>
      </w:tr>
      <w:tr w:rsidR="000C1010" w:rsidTr="00DA6815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5.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D806D8" w:rsidRPr="00D806D8" w:rsidRDefault="00DA6815" w:rsidP="005158E4">
            <w:pPr>
              <w:spacing w:before="9" w:after="0" w:line="240" w:lineRule="auto"/>
              <w:ind w:left="145"/>
              <w:rPr>
                <w:b w:val="0"/>
                <w:szCs w:val="20"/>
              </w:rPr>
            </w:pPr>
          </w:p>
          <w:p w:rsidR="00D806D8" w:rsidRPr="00D806D8" w:rsidRDefault="00DA6815" w:rsidP="005158E4">
            <w:pPr>
              <w:spacing w:after="0" w:line="240" w:lineRule="auto"/>
              <w:ind w:left="145" w:right="-20"/>
              <w:rPr>
                <w:rFonts w:ascii="Arial Narrow" w:eastAsia="Arial Narrow" w:hAnsi="Arial Narrow" w:cs="Times New Roman"/>
                <w:b w:val="0"/>
                <w:szCs w:val="20"/>
              </w:rPr>
            </w:pPr>
            <w:r>
              <w:rPr>
                <w:rFonts w:ascii="Arial Narrow" w:eastAsia="Arial Narrow" w:hAnsi="Arial Narrow" w:cs="Times New Roman"/>
                <w:b w:val="0"/>
                <w:szCs w:val="20"/>
              </w:rPr>
              <w:t>Are accounts receivable aged regularly with older accounts receiving</w:t>
            </w:r>
            <w:r>
              <w:rPr>
                <w:rFonts w:ascii="Arial Narrow" w:eastAsia="Arial Narrow" w:hAnsi="Arial Narrow" w:cs="Times New Roman"/>
                <w:b w:val="0"/>
                <w:szCs w:val="20"/>
              </w:rPr>
              <w:t xml:space="preserve"> appropriate follow-up?</w:t>
            </w:r>
          </w:p>
        </w:tc>
      </w:tr>
      <w:tr w:rsidR="000C1010" w:rsidTr="00DA6815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6.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D806D8" w:rsidRPr="00D806D8" w:rsidRDefault="00DA6815" w:rsidP="005158E4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D806D8" w:rsidRPr="00D806D8" w:rsidRDefault="00DA6815" w:rsidP="005158E4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 w:rsidRPr="00D806D8">
              <w:rPr>
                <w:rFonts w:ascii="Arial Narrow" w:hAnsi="Arial Narrow"/>
                <w:b w:val="0"/>
                <w:szCs w:val="20"/>
              </w:rPr>
              <w:t xml:space="preserve">Is the write-off of delinquent accounts in compliance with SAAM 85.54.55 and agency </w:t>
            </w:r>
            <w:r>
              <w:rPr>
                <w:rFonts w:ascii="Arial Narrow" w:hAnsi="Arial Narrow"/>
                <w:b w:val="0"/>
                <w:szCs w:val="20"/>
              </w:rPr>
              <w:t>policies/</w:t>
            </w:r>
            <w:r w:rsidRPr="00D806D8">
              <w:rPr>
                <w:rFonts w:ascii="Arial Narrow" w:hAnsi="Arial Narrow"/>
                <w:b w:val="0"/>
                <w:szCs w:val="20"/>
              </w:rPr>
              <w:t>procedures?</w:t>
            </w:r>
          </w:p>
        </w:tc>
      </w:tr>
      <w:tr w:rsidR="000C1010" w:rsidTr="00DA6815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7.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D806D8" w:rsidRDefault="00DA6815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D806D8" w:rsidRPr="00D806D8" w:rsidRDefault="00DA6815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 xml:space="preserve">Is an appropriate level of authorization required to ensure the accuracy and legitimacy of </w:t>
            </w:r>
            <w:r>
              <w:rPr>
                <w:rFonts w:ascii="Arial Narrow" w:hAnsi="Arial Narrow"/>
                <w:b w:val="0"/>
                <w:szCs w:val="20"/>
              </w:rPr>
              <w:t>adjustments/write-offs?</w:t>
            </w:r>
          </w:p>
        </w:tc>
      </w:tr>
      <w:tr w:rsidR="000C1010" w:rsidTr="00DA6815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8.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D806D8" w:rsidRDefault="00DA6815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D806D8" w:rsidRPr="00D806D8" w:rsidRDefault="00DA6815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Are policies/procedures in place to ensure proper cut-off of revenue and receivables at year end?</w:t>
            </w:r>
          </w:p>
        </w:tc>
      </w:tr>
      <w:tr w:rsidR="000C1010" w:rsidTr="00DA6815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9.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D806D8" w:rsidRDefault="00DA6815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551E72" w:rsidRPr="00D806D8" w:rsidRDefault="00DA6815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Is the subsidiary accounts receivable ledger periodically reconciled to the general ledger control balance?</w:t>
            </w:r>
          </w:p>
        </w:tc>
      </w:tr>
      <w:tr w:rsidR="000C1010" w:rsidTr="00DA6815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10.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D806D8" w:rsidRDefault="00DA6815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551E72" w:rsidRPr="00D806D8" w:rsidRDefault="00DA6815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Does management compare the reasonableness of budgeted revenue with actual revenue and current year revenue with prior year?</w:t>
            </w:r>
          </w:p>
        </w:tc>
      </w:tr>
      <w:tr w:rsidR="000C1010" w:rsidTr="00DA6815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11.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D806D8" w:rsidRPr="00551E72" w:rsidRDefault="00DA6815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551E72" w:rsidRPr="00551E72" w:rsidRDefault="00DA6815" w:rsidP="00551E72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Is revenue reviewed for proper coding as to source of funds (state, federal, private/local) and compliance with</w:t>
            </w:r>
            <w:r>
              <w:rPr>
                <w:rFonts w:ascii="Arial Narrow" w:hAnsi="Arial Narrow"/>
                <w:b w:val="0"/>
                <w:szCs w:val="20"/>
              </w:rPr>
              <w:t xml:space="preserve"> SAAM Chapter 75.80 revenue coding requirements?</w:t>
            </w:r>
          </w:p>
        </w:tc>
      </w:tr>
      <w:tr w:rsidR="000C1010" w:rsidTr="00DA6815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12.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D806D8" w:rsidRDefault="00DA6815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934404" w:rsidRPr="00551E72" w:rsidRDefault="00DA6815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At the administering agency level, d</w:t>
            </w:r>
            <w:r w:rsidRPr="00551E72">
              <w:rPr>
                <w:rFonts w:ascii="Arial Narrow" w:hAnsi="Arial Narrow"/>
                <w:b w:val="0"/>
                <w:szCs w:val="20"/>
              </w:rPr>
              <w:t xml:space="preserve">oes management </w:t>
            </w:r>
            <w:r>
              <w:rPr>
                <w:rFonts w:ascii="Arial Narrow" w:hAnsi="Arial Narrow"/>
                <w:b w:val="0"/>
                <w:szCs w:val="20"/>
              </w:rPr>
              <w:t>monitor revenue throughout the year for adequacy to cover expenditures so as to avoid potential deficit fund balance?</w:t>
            </w:r>
          </w:p>
        </w:tc>
      </w:tr>
      <w:tr w:rsidR="000C1010" w:rsidTr="00DA6815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158E4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6D8" w:rsidRPr="00424F79" w:rsidRDefault="00DA6815" w:rsidP="0056278B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13.</w:t>
            </w:r>
          </w:p>
        </w:tc>
        <w:tc>
          <w:tcPr>
            <w:tcW w:w="694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3366FF"/>
            </w:tcBorders>
          </w:tcPr>
          <w:p w:rsidR="00D806D8" w:rsidRPr="00934404" w:rsidRDefault="00DA6815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</w:p>
          <w:p w:rsidR="00934404" w:rsidRPr="00934404" w:rsidRDefault="00DA6815" w:rsidP="001F65AB">
            <w:pPr>
              <w:spacing w:before="9" w:after="0" w:line="240" w:lineRule="auto"/>
              <w:ind w:left="145"/>
              <w:rPr>
                <w:rFonts w:ascii="Arial Narrow" w:hAnsi="Arial Narrow"/>
                <w:b w:val="0"/>
                <w:szCs w:val="20"/>
              </w:rPr>
            </w:pPr>
            <w:r w:rsidRPr="00934404">
              <w:rPr>
                <w:rFonts w:ascii="Arial Narrow" w:hAnsi="Arial Narrow"/>
                <w:b w:val="0"/>
                <w:szCs w:val="20"/>
              </w:rPr>
              <w:t xml:space="preserve">When </w:t>
            </w:r>
            <w:r w:rsidRPr="00934404">
              <w:rPr>
                <w:rFonts w:ascii="Arial Narrow" w:hAnsi="Arial Narrow"/>
                <w:b w:val="0"/>
                <w:szCs w:val="20"/>
              </w:rPr>
              <w:t>applicable, are sales taxes properly collected and remitted to the Department of Revenue?</w:t>
            </w:r>
          </w:p>
        </w:tc>
      </w:tr>
    </w:tbl>
    <w:p w:rsidR="0036406F" w:rsidRPr="0036406F" w:rsidRDefault="00DA6815" w:rsidP="0036406F">
      <w:pPr>
        <w:spacing w:after="0" w:line="240" w:lineRule="auto"/>
        <w:rPr>
          <w:b w:val="0"/>
          <w:sz w:val="14"/>
          <w:szCs w:val="14"/>
        </w:rPr>
      </w:pPr>
      <w:r w:rsidRPr="0036406F">
        <w:rPr>
          <w:b w:val="0"/>
          <w:sz w:val="14"/>
          <w:szCs w:val="14"/>
        </w:rPr>
        <w:t>*N/A - Not Applicable</w:t>
      </w:r>
    </w:p>
    <w:p w:rsidR="0036406F" w:rsidRDefault="00DA6815" w:rsidP="0036406F">
      <w:pPr>
        <w:spacing w:after="0" w:line="240" w:lineRule="auto"/>
        <w:rPr>
          <w:b w:val="0"/>
        </w:rPr>
      </w:pPr>
    </w:p>
    <w:p w:rsidR="0036406F" w:rsidRDefault="00DA6815" w:rsidP="0036406F">
      <w:pPr>
        <w:spacing w:after="0" w:line="240" w:lineRule="auto"/>
        <w:ind w:left="-270" w:right="-20"/>
        <w:rPr>
          <w:rFonts w:eastAsia="Arial"/>
          <w:szCs w:val="20"/>
        </w:rPr>
      </w:pPr>
      <w:r>
        <w:rPr>
          <w:rFonts w:eastAsia="Arial"/>
          <w:bCs/>
          <w:spacing w:val="1"/>
          <w:szCs w:val="20"/>
        </w:rPr>
        <w:t>C</w:t>
      </w:r>
      <w:r>
        <w:rPr>
          <w:rFonts w:eastAsia="Arial"/>
          <w:bCs/>
          <w:szCs w:val="20"/>
        </w:rPr>
        <w:t>o</w:t>
      </w:r>
      <w:r>
        <w:rPr>
          <w:rFonts w:eastAsia="Arial"/>
          <w:bCs/>
          <w:spacing w:val="-1"/>
          <w:szCs w:val="20"/>
        </w:rPr>
        <w:t>mm</w:t>
      </w:r>
      <w:r>
        <w:rPr>
          <w:rFonts w:eastAsia="Arial"/>
          <w:bCs/>
          <w:szCs w:val="20"/>
        </w:rPr>
        <w:t>en</w:t>
      </w:r>
      <w:r>
        <w:rPr>
          <w:rFonts w:eastAsia="Arial"/>
          <w:bCs/>
          <w:spacing w:val="-1"/>
          <w:szCs w:val="20"/>
        </w:rPr>
        <w:t>t</w:t>
      </w:r>
      <w:r>
        <w:rPr>
          <w:rFonts w:eastAsia="Arial"/>
          <w:bCs/>
          <w:szCs w:val="20"/>
        </w:rPr>
        <w:t>s</w:t>
      </w:r>
      <w:r>
        <w:rPr>
          <w:rFonts w:eastAsia="Arial"/>
          <w:bCs/>
          <w:spacing w:val="-1"/>
          <w:szCs w:val="20"/>
        </w:rPr>
        <w:t>/</w:t>
      </w:r>
      <w:r>
        <w:rPr>
          <w:rFonts w:eastAsia="Arial"/>
          <w:bCs/>
          <w:spacing w:val="1"/>
          <w:szCs w:val="20"/>
        </w:rPr>
        <w:t>C</w:t>
      </w:r>
      <w:r>
        <w:rPr>
          <w:rFonts w:eastAsia="Arial"/>
          <w:bCs/>
          <w:szCs w:val="20"/>
        </w:rPr>
        <w:t>o</w:t>
      </w:r>
      <w:r>
        <w:rPr>
          <w:rFonts w:eastAsia="Arial"/>
          <w:bCs/>
          <w:spacing w:val="-1"/>
          <w:szCs w:val="20"/>
        </w:rPr>
        <w:t>m</w:t>
      </w:r>
      <w:r>
        <w:rPr>
          <w:rFonts w:eastAsia="Arial"/>
          <w:bCs/>
          <w:szCs w:val="20"/>
        </w:rPr>
        <w:t>pe</w:t>
      </w:r>
      <w:r>
        <w:rPr>
          <w:rFonts w:eastAsia="Arial"/>
          <w:bCs/>
          <w:spacing w:val="-1"/>
          <w:szCs w:val="20"/>
        </w:rPr>
        <w:t>n</w:t>
      </w:r>
      <w:r>
        <w:rPr>
          <w:rFonts w:eastAsia="Arial"/>
          <w:bCs/>
          <w:szCs w:val="20"/>
        </w:rPr>
        <w:t>sat</w:t>
      </w:r>
      <w:r>
        <w:rPr>
          <w:rFonts w:eastAsia="Arial"/>
          <w:bCs/>
          <w:spacing w:val="-2"/>
          <w:szCs w:val="20"/>
        </w:rPr>
        <w:t>i</w:t>
      </w:r>
      <w:r>
        <w:rPr>
          <w:rFonts w:eastAsia="Arial"/>
          <w:bCs/>
          <w:szCs w:val="20"/>
        </w:rPr>
        <w:t xml:space="preserve">ng </w:t>
      </w:r>
      <w:r>
        <w:rPr>
          <w:rFonts w:eastAsia="Arial"/>
          <w:bCs/>
          <w:spacing w:val="1"/>
          <w:szCs w:val="20"/>
        </w:rPr>
        <w:t>C</w:t>
      </w:r>
      <w:r>
        <w:rPr>
          <w:rFonts w:eastAsia="Arial"/>
          <w:bCs/>
          <w:szCs w:val="20"/>
        </w:rPr>
        <w:t>o</w:t>
      </w:r>
      <w:r>
        <w:rPr>
          <w:rFonts w:eastAsia="Arial"/>
          <w:bCs/>
          <w:spacing w:val="-1"/>
          <w:szCs w:val="20"/>
        </w:rPr>
        <w:t>n</w:t>
      </w:r>
      <w:r>
        <w:rPr>
          <w:rFonts w:eastAsia="Arial"/>
          <w:bCs/>
          <w:szCs w:val="20"/>
        </w:rPr>
        <w:t>tro</w:t>
      </w:r>
      <w:r>
        <w:rPr>
          <w:rFonts w:eastAsia="Arial"/>
          <w:bCs/>
          <w:spacing w:val="-1"/>
          <w:szCs w:val="20"/>
        </w:rPr>
        <w:t>l</w:t>
      </w:r>
      <w:r>
        <w:rPr>
          <w:rFonts w:eastAsia="Arial"/>
          <w:bCs/>
          <w:szCs w:val="20"/>
        </w:rPr>
        <w:t>s:</w:t>
      </w:r>
    </w:p>
    <w:p w:rsidR="0036406F" w:rsidRPr="00821D3E" w:rsidRDefault="00DA6815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DA6815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DA6815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Default="00DA6815" w:rsidP="00AC17CE">
      <w:pPr>
        <w:spacing w:after="0"/>
        <w:ind w:left="-270" w:right="-20"/>
        <w:rPr>
          <w:rFonts w:eastAsia="Arial"/>
          <w:szCs w:val="20"/>
        </w:rPr>
      </w:pPr>
      <w:r w:rsidRPr="00821D3E">
        <w:rPr>
          <w:rFonts w:eastAsia="Arial"/>
          <w:b w:val="0"/>
          <w:szCs w:val="20"/>
        </w:rPr>
        <w:t>………………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</w:t>
      </w:r>
      <w:r w:rsidRPr="00821D3E">
        <w:rPr>
          <w:rFonts w:eastAsia="Arial"/>
          <w:b w:val="0"/>
          <w:szCs w:val="20"/>
        </w:rPr>
        <w:t>………</w:t>
      </w:r>
    </w:p>
    <w:p w:rsidR="0036406F" w:rsidRDefault="00DA6815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Default="00DA6815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Pr="00821D3E" w:rsidRDefault="00DA6815" w:rsidP="0036406F">
      <w:pPr>
        <w:spacing w:after="0" w:line="240" w:lineRule="auto"/>
        <w:ind w:left="-270" w:right="-20"/>
        <w:rPr>
          <w:rFonts w:eastAsia="Arial"/>
          <w:szCs w:val="20"/>
        </w:rPr>
      </w:pPr>
      <w:r w:rsidRPr="00821D3E">
        <w:rPr>
          <w:rFonts w:eastAsia="Arial"/>
          <w:bCs/>
          <w:spacing w:val="1"/>
          <w:szCs w:val="20"/>
        </w:rPr>
        <w:t>Monitoring</w:t>
      </w:r>
      <w:r>
        <w:rPr>
          <w:rFonts w:eastAsia="Arial"/>
          <w:bCs/>
          <w:spacing w:val="1"/>
          <w:szCs w:val="20"/>
        </w:rPr>
        <w:t xml:space="preserve"> – ongoing/separate evaluations</w:t>
      </w:r>
      <w:r w:rsidRPr="00821D3E">
        <w:rPr>
          <w:rFonts w:eastAsia="Arial"/>
          <w:bCs/>
          <w:szCs w:val="20"/>
        </w:rPr>
        <w:t>:</w:t>
      </w:r>
    </w:p>
    <w:p w:rsidR="0036406F" w:rsidRPr="00821D3E" w:rsidRDefault="00DA6815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DA6815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DA6815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DA6815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</w:t>
      </w:r>
      <w:r w:rsidRPr="00821D3E">
        <w:rPr>
          <w:rFonts w:eastAsia="Arial"/>
          <w:b w:val="0"/>
          <w:szCs w:val="20"/>
        </w:rPr>
        <w:t>………</w:t>
      </w:r>
    </w:p>
    <w:p w:rsidR="0036406F" w:rsidRDefault="00DA6815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Default="00DA6815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Pr="00821D3E" w:rsidRDefault="00DA6815" w:rsidP="0036406F">
      <w:pPr>
        <w:spacing w:after="0" w:line="240" w:lineRule="auto"/>
        <w:ind w:left="-270" w:right="-20"/>
        <w:rPr>
          <w:rFonts w:eastAsia="Arial"/>
          <w:szCs w:val="20"/>
        </w:rPr>
      </w:pPr>
      <w:r w:rsidRPr="00821D3E">
        <w:rPr>
          <w:rFonts w:eastAsia="Arial"/>
          <w:bCs/>
          <w:spacing w:val="1"/>
          <w:szCs w:val="20"/>
        </w:rPr>
        <w:t>Summary</w:t>
      </w:r>
      <w:r w:rsidRPr="00821D3E">
        <w:rPr>
          <w:rFonts w:eastAsia="Arial"/>
          <w:bCs/>
          <w:szCs w:val="20"/>
        </w:rPr>
        <w:t>:</w:t>
      </w:r>
    </w:p>
    <w:p w:rsidR="0036406F" w:rsidRPr="00821D3E" w:rsidRDefault="00DA6815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DA6815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DA6815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zCs w:val="20"/>
        </w:rPr>
        <w:t>………</w:t>
      </w:r>
    </w:p>
    <w:p w:rsidR="0036406F" w:rsidRPr="00821D3E" w:rsidRDefault="00DA6815" w:rsidP="00AC17CE">
      <w:pPr>
        <w:spacing w:after="0"/>
        <w:ind w:left="-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</w:t>
      </w:r>
      <w:r w:rsidRPr="00821D3E">
        <w:rPr>
          <w:rFonts w:eastAsia="Arial"/>
          <w:b w:val="0"/>
          <w:szCs w:val="20"/>
        </w:rPr>
        <w:t>………</w:t>
      </w:r>
    </w:p>
    <w:p w:rsidR="0036406F" w:rsidRDefault="00DA6815" w:rsidP="0036406F">
      <w:pPr>
        <w:spacing w:after="0" w:line="229" w:lineRule="exact"/>
        <w:ind w:left="-270" w:right="-20"/>
        <w:rPr>
          <w:rFonts w:eastAsia="Arial"/>
          <w:szCs w:val="20"/>
        </w:rPr>
      </w:pPr>
    </w:p>
    <w:p w:rsidR="0036406F" w:rsidRPr="0036406F" w:rsidRDefault="00DA6815" w:rsidP="0036406F">
      <w:pPr>
        <w:spacing w:after="0" w:line="240" w:lineRule="auto"/>
        <w:rPr>
          <w:b w:val="0"/>
        </w:rPr>
      </w:pPr>
    </w:p>
    <w:sectPr w:rsidR="0036406F" w:rsidRPr="003640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6815">
      <w:pPr>
        <w:spacing w:after="0" w:line="240" w:lineRule="auto"/>
      </w:pPr>
      <w:r>
        <w:separator/>
      </w:r>
    </w:p>
  </w:endnote>
  <w:endnote w:type="continuationSeparator" w:id="0">
    <w:p w:rsidR="00000000" w:rsidRDefault="00DA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6815">
      <w:pPr>
        <w:spacing w:after="0" w:line="240" w:lineRule="auto"/>
      </w:pPr>
      <w:r>
        <w:separator/>
      </w:r>
    </w:p>
  </w:footnote>
  <w:footnote w:type="continuationSeparator" w:id="0">
    <w:p w:rsidR="00000000" w:rsidRDefault="00DA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04" w:rsidRDefault="00DA6815" w:rsidP="00934404">
    <w:pPr>
      <w:pStyle w:val="Header"/>
      <w:jc w:val="center"/>
    </w:pPr>
    <w:r>
      <w:t>Revenues and receivables</w:t>
    </w:r>
  </w:p>
  <w:p w:rsidR="00934404" w:rsidRDefault="00DA68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10"/>
    <w:rsid w:val="000C1010"/>
    <w:rsid w:val="00D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AC753-CA66-4395-A127-FC8949A4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6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56BD"/>
    <w:rPr>
      <w:color w:val="808080"/>
    </w:rPr>
  </w:style>
  <w:style w:type="paragraph" w:styleId="ListParagraph">
    <w:name w:val="List Paragraph"/>
    <w:basedOn w:val="Normal"/>
    <w:uiPriority w:val="34"/>
    <w:qFormat/>
    <w:rsid w:val="00562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404"/>
  </w:style>
  <w:style w:type="paragraph" w:styleId="Footer">
    <w:name w:val="footer"/>
    <w:basedOn w:val="Normal"/>
    <w:link w:val="FooterChar"/>
    <w:uiPriority w:val="99"/>
    <w:unhideWhenUsed/>
    <w:rsid w:val="0093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53D714F3A24C099D72123E80145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743F-430F-4D67-8575-8C657534EFF1}"/>
      </w:docPartPr>
      <w:docPartBody>
        <w:p w:rsidR="00CF2B89" w:rsidRDefault="00CF2B89">
          <w:pPr>
            <w:pStyle w:val="E353D714F3A24C099D72123E8014507B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8F54D5F5D533446FB3197C7C92A64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8C2E-DC11-4EBD-AAD7-FAB822EBF6B2}"/>
      </w:docPartPr>
      <w:docPartBody>
        <w:p w:rsidR="00CF2B89" w:rsidRDefault="00CF2B89">
          <w:pPr>
            <w:pStyle w:val="8F54D5F5D533446FB3197C7C92A64A20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7CB41BA9329E41C8A37F367EE9641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8BB68-7B94-4707-800B-20C7920170FA}"/>
      </w:docPartPr>
      <w:docPartBody>
        <w:p w:rsidR="00CF2B89" w:rsidRDefault="00CF2B89">
          <w:pPr>
            <w:pStyle w:val="7CB41BA9329E41C8A37F367EE9641C38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E9289680E573411DBEE1F848DAEC4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B5C3-EBC4-45BC-96E0-3F80C4CB6832}"/>
      </w:docPartPr>
      <w:docPartBody>
        <w:p w:rsidR="00CF2B89" w:rsidRDefault="00CF2B89">
          <w:pPr>
            <w:pStyle w:val="E9289680E573411DBEE1F848DAEC42B5"/>
          </w:pPr>
          <w:r w:rsidRPr="00AE29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89"/>
    <w:rsid w:val="00C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353D714F3A24C099D72123E8014507B">
    <w:name w:val="E353D714F3A24C099D72123E8014507B"/>
  </w:style>
  <w:style w:type="paragraph" w:customStyle="1" w:styleId="8F54D5F5D533446FB3197C7C92A64A20">
    <w:name w:val="8F54D5F5D533446FB3197C7C92A64A20"/>
  </w:style>
  <w:style w:type="paragraph" w:customStyle="1" w:styleId="7CB41BA9329E41C8A37F367EE9641C38">
    <w:name w:val="7CB41BA9329E41C8A37F367EE9641C38"/>
  </w:style>
  <w:style w:type="paragraph" w:customStyle="1" w:styleId="E9289680E573411DBEE1F848DAEC42B5">
    <w:name w:val="E9289680E573411DBEE1F848DAEC4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4DC2-8326-4430-8087-48934CB8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Jarrett, Wendy (OFM)</dc:creator>
  <cp:lastModifiedBy>Cavanah, Kennesy (OFM)</cp:lastModifiedBy>
  <cp:revision>2</cp:revision>
  <cp:lastPrinted>2016-03-14T21:52:00Z</cp:lastPrinted>
  <dcterms:created xsi:type="dcterms:W3CDTF">2016-03-14T21:52:00Z</dcterms:created>
  <dcterms:modified xsi:type="dcterms:W3CDTF">2019-01-30T20:45:00Z</dcterms:modified>
</cp:coreProperties>
</file>